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469"/>
      </w:tblGrid>
      <w:tr w:rsidR="00AA12E3" w:rsidRPr="00322120" w14:paraId="583C379D" w14:textId="77777777" w:rsidTr="00836FA5">
        <w:trPr>
          <w:jc w:val="center"/>
        </w:trPr>
        <w:tc>
          <w:tcPr>
            <w:tcW w:w="2537" w:type="pct"/>
            <w:tcBorders>
              <w:top w:val="nil"/>
              <w:left w:val="nil"/>
              <w:bottom w:val="nil"/>
              <w:right w:val="nil"/>
            </w:tcBorders>
          </w:tcPr>
          <w:p w14:paraId="59EF99D6" w14:textId="0A658104" w:rsidR="007246D6" w:rsidRPr="00425545" w:rsidRDefault="00F97B1C" w:rsidP="009252E4">
            <w:pPr>
              <w:spacing w:after="120" w:line="300" w:lineRule="exact"/>
              <w:jc w:val="center"/>
              <w:rPr>
                <w:b/>
                <w:bCs/>
                <w:lang w:val="bg-BG"/>
              </w:rPr>
            </w:pPr>
            <w:r w:rsidRPr="00425545">
              <w:rPr>
                <w:b/>
                <w:bCs/>
                <w:lang w:val="bg-BG"/>
              </w:rPr>
              <w:t>ИНСТРУКЦИЯ</w:t>
            </w:r>
            <w:r w:rsidR="007246D6" w:rsidRPr="00425545">
              <w:rPr>
                <w:b/>
                <w:bCs/>
                <w:lang w:val="bg-BG"/>
              </w:rPr>
              <w:t xml:space="preserve"> ЗА ПОДАВАНЕ НА</w:t>
            </w:r>
            <w:r w:rsidR="00322120" w:rsidRPr="00425545">
              <w:rPr>
                <w:b/>
                <w:bCs/>
                <w:lang w:val="bg-BG"/>
              </w:rPr>
              <w:br/>
            </w:r>
            <w:r w:rsidR="007246D6" w:rsidRPr="00425545">
              <w:rPr>
                <w:b/>
                <w:bCs/>
                <w:lang w:val="bg-BG"/>
              </w:rPr>
              <w:t xml:space="preserve">СИГНАЛИ ЗА НАРУШЕНИЯ </w:t>
            </w:r>
          </w:p>
          <w:p w14:paraId="57ED99FB" w14:textId="77777777" w:rsidR="007246D6" w:rsidRPr="00425545" w:rsidRDefault="007246D6" w:rsidP="009252E4">
            <w:pPr>
              <w:spacing w:after="120" w:line="300" w:lineRule="exact"/>
              <w:jc w:val="center"/>
              <w:rPr>
                <w:b/>
                <w:bCs/>
                <w:lang w:val="bg-BG"/>
              </w:rPr>
            </w:pPr>
            <w:r w:rsidRPr="00425545">
              <w:rPr>
                <w:b/>
                <w:bCs/>
                <w:lang w:val="bg-BG"/>
              </w:rPr>
              <w:t>на</w:t>
            </w:r>
          </w:p>
          <w:p w14:paraId="34FAF3EE" w14:textId="25147E90" w:rsidR="00AA12E3" w:rsidRPr="00425545" w:rsidRDefault="00864328" w:rsidP="009252E4">
            <w:pPr>
              <w:spacing w:after="120" w:line="300" w:lineRule="exact"/>
              <w:jc w:val="center"/>
              <w:rPr>
                <w:b/>
                <w:bCs/>
                <w:lang w:val="bg-BG"/>
              </w:rPr>
            </w:pPr>
            <w:r w:rsidRPr="00425545">
              <w:rPr>
                <w:b/>
                <w:bCs/>
                <w:lang w:val="bg-BG"/>
              </w:rPr>
              <w:t>"АКСПО БЪЛГАРИЯ" ЕАД</w:t>
            </w:r>
          </w:p>
        </w:tc>
        <w:tc>
          <w:tcPr>
            <w:tcW w:w="2463" w:type="pct"/>
            <w:tcBorders>
              <w:top w:val="nil"/>
              <w:left w:val="single" w:sz="4" w:space="0" w:color="auto"/>
              <w:bottom w:val="nil"/>
              <w:right w:val="nil"/>
            </w:tcBorders>
          </w:tcPr>
          <w:p w14:paraId="45C2E510" w14:textId="595DA0A8" w:rsidR="00D677C4" w:rsidRPr="00425545" w:rsidRDefault="00D677C4" w:rsidP="009252E4">
            <w:pPr>
              <w:pStyle w:val="CMSTable1Body"/>
              <w:spacing w:before="0" w:line="300" w:lineRule="exact"/>
              <w:jc w:val="center"/>
              <w:rPr>
                <w:rFonts w:cs="Times New Roman"/>
                <w:b/>
                <w:bCs/>
                <w:sz w:val="24"/>
                <w:szCs w:val="24"/>
                <w:lang w:val="en-US"/>
              </w:rPr>
            </w:pPr>
            <w:r w:rsidRPr="00425545">
              <w:rPr>
                <w:rFonts w:cs="Times New Roman"/>
                <w:b/>
                <w:bCs/>
                <w:sz w:val="24"/>
                <w:szCs w:val="24"/>
                <w:lang w:val="en-US"/>
              </w:rPr>
              <w:t>REPORTING OF BREACHES</w:t>
            </w:r>
            <w:r w:rsidR="00322120" w:rsidRPr="00425545">
              <w:rPr>
                <w:rFonts w:cs="Times New Roman"/>
                <w:b/>
                <w:bCs/>
                <w:sz w:val="24"/>
                <w:szCs w:val="24"/>
                <w:lang w:val="en-US"/>
              </w:rPr>
              <w:br/>
            </w:r>
            <w:r w:rsidR="00F97B1C" w:rsidRPr="00425545">
              <w:rPr>
                <w:rFonts w:cs="Times New Roman"/>
                <w:b/>
                <w:bCs/>
                <w:sz w:val="24"/>
                <w:szCs w:val="24"/>
                <w:lang w:val="en-US"/>
              </w:rPr>
              <w:t>MANUAL</w:t>
            </w:r>
          </w:p>
          <w:p w14:paraId="60DA7DFD" w14:textId="77777777" w:rsidR="00D677C4" w:rsidRPr="00425545" w:rsidRDefault="00D677C4" w:rsidP="009252E4">
            <w:pPr>
              <w:pStyle w:val="CMSTable1Body"/>
              <w:spacing w:before="0" w:line="300" w:lineRule="exact"/>
              <w:jc w:val="center"/>
              <w:rPr>
                <w:rFonts w:cs="Times New Roman"/>
                <w:b/>
                <w:bCs/>
                <w:sz w:val="24"/>
                <w:szCs w:val="24"/>
                <w:lang w:val="en-US"/>
              </w:rPr>
            </w:pPr>
            <w:r w:rsidRPr="00425545">
              <w:rPr>
                <w:rFonts w:cs="Times New Roman"/>
                <w:b/>
                <w:bCs/>
                <w:sz w:val="24"/>
                <w:szCs w:val="24"/>
                <w:lang w:val="en-US"/>
              </w:rPr>
              <w:t xml:space="preserve">of </w:t>
            </w:r>
          </w:p>
          <w:p w14:paraId="1A6CBA85" w14:textId="74DA8943" w:rsidR="00AA12E3" w:rsidRPr="00425545" w:rsidRDefault="00864328" w:rsidP="009252E4">
            <w:pPr>
              <w:pStyle w:val="CMSTable1Body"/>
              <w:spacing w:before="0" w:line="300" w:lineRule="exact"/>
              <w:jc w:val="center"/>
              <w:rPr>
                <w:rFonts w:cs="Times New Roman"/>
                <w:b/>
                <w:bCs/>
                <w:sz w:val="24"/>
                <w:szCs w:val="24"/>
                <w:lang w:val="en-US"/>
              </w:rPr>
            </w:pPr>
            <w:r w:rsidRPr="00425545">
              <w:rPr>
                <w:rFonts w:cs="Times New Roman"/>
                <w:b/>
                <w:bCs/>
                <w:sz w:val="24"/>
                <w:szCs w:val="24"/>
                <w:lang w:val="en-US"/>
              </w:rPr>
              <w:t>AXPO</w:t>
            </w:r>
            <w:r w:rsidR="00D677C4" w:rsidRPr="00425545">
              <w:rPr>
                <w:rFonts w:cs="Times New Roman"/>
                <w:b/>
                <w:bCs/>
                <w:sz w:val="24"/>
                <w:szCs w:val="24"/>
                <w:lang w:val="en-US"/>
              </w:rPr>
              <w:t xml:space="preserve"> BULGARIA E</w:t>
            </w:r>
            <w:r w:rsidRPr="00425545">
              <w:rPr>
                <w:rFonts w:cs="Times New Roman"/>
                <w:b/>
                <w:bCs/>
                <w:sz w:val="24"/>
                <w:szCs w:val="24"/>
                <w:lang w:val="en-US"/>
              </w:rPr>
              <w:t>A</w:t>
            </w:r>
            <w:r w:rsidR="00D677C4" w:rsidRPr="00425545">
              <w:rPr>
                <w:rFonts w:cs="Times New Roman"/>
                <w:b/>
                <w:bCs/>
                <w:sz w:val="24"/>
                <w:szCs w:val="24"/>
                <w:lang w:val="en-US"/>
              </w:rPr>
              <w:t>D</w:t>
            </w:r>
          </w:p>
        </w:tc>
      </w:tr>
      <w:tr w:rsidR="00AA12E3" w:rsidRPr="00322120" w14:paraId="2F4DC6EE" w14:textId="77777777" w:rsidTr="00836FA5">
        <w:trPr>
          <w:jc w:val="center"/>
        </w:trPr>
        <w:tc>
          <w:tcPr>
            <w:tcW w:w="2537" w:type="pct"/>
            <w:tcBorders>
              <w:top w:val="nil"/>
              <w:left w:val="nil"/>
              <w:bottom w:val="nil"/>
              <w:right w:val="nil"/>
            </w:tcBorders>
          </w:tcPr>
          <w:p w14:paraId="6E7A5050" w14:textId="7BE8EF39" w:rsidR="00AA12E3" w:rsidRPr="00425545" w:rsidRDefault="007246D6" w:rsidP="009252E4">
            <w:pPr>
              <w:spacing w:after="120" w:line="300" w:lineRule="exact"/>
              <w:jc w:val="both"/>
              <w:rPr>
                <w:sz w:val="22"/>
                <w:szCs w:val="22"/>
                <w:lang w:val="bg-BG"/>
              </w:rPr>
            </w:pPr>
            <w:r w:rsidRPr="00425545">
              <w:rPr>
                <w:rFonts w:eastAsiaTheme="minorHAnsi"/>
                <w:color w:val="000000" w:themeColor="text1"/>
                <w:sz w:val="22"/>
                <w:szCs w:val="22"/>
                <w:lang w:val="bg-BG"/>
              </w:rPr>
              <w:t>С настоящ</w:t>
            </w:r>
            <w:r w:rsidR="00E65B6F" w:rsidRPr="00425545">
              <w:rPr>
                <w:rFonts w:eastAsiaTheme="minorHAnsi"/>
                <w:color w:val="000000" w:themeColor="text1"/>
                <w:sz w:val="22"/>
                <w:szCs w:val="22"/>
                <w:lang w:val="bg-BG"/>
              </w:rPr>
              <w:t>ата</w:t>
            </w:r>
            <w:r w:rsidRPr="00425545">
              <w:rPr>
                <w:rFonts w:eastAsiaTheme="minorHAnsi"/>
                <w:color w:val="000000" w:themeColor="text1"/>
                <w:sz w:val="22"/>
                <w:szCs w:val="22"/>
                <w:lang w:val="bg-BG"/>
              </w:rPr>
              <w:t xml:space="preserve"> </w:t>
            </w:r>
            <w:r w:rsidR="00E65B6F" w:rsidRPr="00425545">
              <w:rPr>
                <w:rFonts w:eastAsiaTheme="minorHAnsi"/>
                <w:color w:val="000000" w:themeColor="text1"/>
                <w:sz w:val="22"/>
                <w:szCs w:val="22"/>
                <w:lang w:val="bg-BG"/>
              </w:rPr>
              <w:t xml:space="preserve">Инструкция </w:t>
            </w:r>
            <w:r w:rsidRPr="00425545">
              <w:rPr>
                <w:rFonts w:eastAsiaTheme="minorHAnsi"/>
                <w:color w:val="000000" w:themeColor="text1"/>
                <w:sz w:val="22"/>
                <w:szCs w:val="22"/>
                <w:lang w:val="bg-BG"/>
              </w:rPr>
              <w:t>бихме желали да</w:t>
            </w:r>
            <w:r w:rsidR="004E7B11" w:rsidRPr="00425545">
              <w:rPr>
                <w:rFonts w:eastAsiaTheme="minorHAnsi"/>
                <w:color w:val="000000" w:themeColor="text1"/>
                <w:sz w:val="22"/>
                <w:szCs w:val="22"/>
                <w:lang w:val="bg-BG"/>
              </w:rPr>
              <w:t xml:space="preserve"> докажем нашия ангажимент към възможно най-високите стандарти за прозрачност, почтеност и отчетност, като</w:t>
            </w:r>
            <w:r w:rsidRPr="00425545">
              <w:rPr>
                <w:rFonts w:eastAsiaTheme="minorHAnsi"/>
                <w:color w:val="000000" w:themeColor="text1"/>
                <w:sz w:val="22"/>
                <w:szCs w:val="22"/>
                <w:lang w:val="bg-BG"/>
              </w:rPr>
              <w:t xml:space="preserve"> Ви запознаем с условията и реда, при които можете да подавате сигнали за нарушения, включително основателни подозрения за действителни или потенциални нарушения,</w:t>
            </w:r>
            <w:r w:rsidR="009011E5" w:rsidRPr="00425545">
              <w:rPr>
                <w:rFonts w:eastAsiaTheme="minorHAnsi"/>
                <w:color w:val="000000" w:themeColor="text1"/>
                <w:sz w:val="22"/>
                <w:szCs w:val="22"/>
                <w:lang w:val="bg-BG"/>
              </w:rPr>
              <w:t xml:space="preserve"> </w:t>
            </w:r>
            <w:r w:rsidRPr="00425545">
              <w:rPr>
                <w:rFonts w:eastAsiaTheme="minorHAnsi"/>
                <w:color w:val="000000" w:themeColor="text1"/>
                <w:sz w:val="22"/>
                <w:szCs w:val="22"/>
                <w:lang w:val="bg-BG"/>
              </w:rPr>
              <w:t xml:space="preserve">в или засягащи </w:t>
            </w:r>
            <w:r w:rsidR="00E65B6F" w:rsidRPr="00425545">
              <w:rPr>
                <w:rFonts w:eastAsiaTheme="minorHAnsi"/>
                <w:color w:val="000000" w:themeColor="text1"/>
                <w:sz w:val="22"/>
                <w:szCs w:val="22"/>
                <w:lang w:val="bg-BG"/>
              </w:rPr>
              <w:t>"</w:t>
            </w:r>
            <w:r w:rsidRPr="00425545">
              <w:rPr>
                <w:rFonts w:eastAsiaTheme="minorHAnsi"/>
                <w:color w:val="000000" w:themeColor="text1"/>
                <w:sz w:val="22"/>
                <w:szCs w:val="22"/>
                <w:lang w:val="bg-BG"/>
              </w:rPr>
              <w:t>А</w:t>
            </w:r>
            <w:r w:rsidR="00E65B6F" w:rsidRPr="00425545">
              <w:rPr>
                <w:rFonts w:eastAsiaTheme="minorHAnsi"/>
                <w:color w:val="000000" w:themeColor="text1"/>
                <w:sz w:val="22"/>
                <w:szCs w:val="22"/>
                <w:lang w:val="bg-BG"/>
              </w:rPr>
              <w:t>кспо България"</w:t>
            </w:r>
            <w:r w:rsidRPr="00425545">
              <w:rPr>
                <w:rFonts w:eastAsiaTheme="minorHAnsi"/>
                <w:color w:val="000000" w:themeColor="text1"/>
                <w:sz w:val="22"/>
                <w:szCs w:val="22"/>
                <w:lang w:val="bg-BG"/>
              </w:rPr>
              <w:t xml:space="preserve"> Е</w:t>
            </w:r>
            <w:r w:rsidR="00E65B6F" w:rsidRPr="00425545">
              <w:rPr>
                <w:rFonts w:eastAsiaTheme="minorHAnsi"/>
                <w:color w:val="000000" w:themeColor="text1"/>
                <w:sz w:val="22"/>
                <w:szCs w:val="22"/>
                <w:lang w:val="bg-BG"/>
              </w:rPr>
              <w:t>А</w:t>
            </w:r>
            <w:r w:rsidRPr="00425545">
              <w:rPr>
                <w:rFonts w:eastAsiaTheme="minorHAnsi"/>
                <w:color w:val="000000" w:themeColor="text1"/>
                <w:sz w:val="22"/>
                <w:szCs w:val="22"/>
                <w:lang w:val="bg-BG"/>
              </w:rPr>
              <w:t>Д (</w:t>
            </w:r>
            <w:r w:rsidR="00E65B6F" w:rsidRPr="00425545">
              <w:rPr>
                <w:rFonts w:eastAsiaTheme="minorHAnsi"/>
                <w:color w:val="000000" w:themeColor="text1"/>
                <w:sz w:val="22"/>
                <w:szCs w:val="22"/>
                <w:lang w:val="bg-BG"/>
              </w:rPr>
              <w:t>"</w:t>
            </w:r>
            <w:r w:rsidRPr="00425545">
              <w:rPr>
                <w:rFonts w:eastAsiaTheme="minorHAnsi"/>
                <w:b/>
                <w:bCs/>
                <w:color w:val="000000" w:themeColor="text1"/>
                <w:sz w:val="22"/>
                <w:szCs w:val="22"/>
                <w:lang w:val="bg-BG"/>
              </w:rPr>
              <w:t>Дружеството</w:t>
            </w:r>
            <w:r w:rsidR="00E65B6F" w:rsidRPr="00425545">
              <w:rPr>
                <w:rFonts w:eastAsiaTheme="minorHAnsi"/>
                <w:color w:val="000000" w:themeColor="text1"/>
                <w:sz w:val="22"/>
                <w:szCs w:val="22"/>
                <w:lang w:val="bg-BG"/>
              </w:rPr>
              <w:t>"</w:t>
            </w:r>
            <w:r w:rsidRPr="00425545">
              <w:rPr>
                <w:rFonts w:eastAsiaTheme="minorHAnsi"/>
                <w:color w:val="000000" w:themeColor="text1"/>
                <w:sz w:val="22"/>
                <w:szCs w:val="22"/>
                <w:lang w:val="bg-BG"/>
              </w:rPr>
              <w:t>).</w:t>
            </w:r>
          </w:p>
        </w:tc>
        <w:tc>
          <w:tcPr>
            <w:tcW w:w="2463" w:type="pct"/>
            <w:tcBorders>
              <w:top w:val="nil"/>
              <w:left w:val="single" w:sz="4" w:space="0" w:color="auto"/>
              <w:bottom w:val="nil"/>
              <w:right w:val="nil"/>
            </w:tcBorders>
          </w:tcPr>
          <w:p w14:paraId="64085911" w14:textId="322E578B" w:rsidR="00AA12E3" w:rsidRPr="00425545" w:rsidRDefault="00D677C4" w:rsidP="00274692">
            <w:pPr>
              <w:spacing w:after="120" w:line="300" w:lineRule="exact"/>
              <w:jc w:val="both"/>
              <w:rPr>
                <w:rFonts w:eastAsia="Arial"/>
                <w:sz w:val="22"/>
                <w:szCs w:val="22"/>
                <w:lang w:val="en-US"/>
              </w:rPr>
            </w:pPr>
            <w:r w:rsidRPr="00425545">
              <w:rPr>
                <w:rFonts w:eastAsia="Arial"/>
                <w:sz w:val="22"/>
                <w:szCs w:val="22"/>
                <w:lang w:val="en-US"/>
              </w:rPr>
              <w:t xml:space="preserve">With this </w:t>
            </w:r>
            <w:r w:rsidR="00274692" w:rsidRPr="00425545">
              <w:rPr>
                <w:rFonts w:eastAsia="Arial"/>
                <w:sz w:val="22"/>
                <w:szCs w:val="22"/>
                <w:lang w:val="en-US"/>
              </w:rPr>
              <w:t>Manual</w:t>
            </w:r>
            <w:r w:rsidRPr="00425545">
              <w:rPr>
                <w:rFonts w:eastAsia="Arial"/>
                <w:sz w:val="22"/>
                <w:szCs w:val="22"/>
                <w:lang w:val="en-US"/>
              </w:rPr>
              <w:t xml:space="preserve"> we would like to </w:t>
            </w:r>
            <w:r w:rsidR="00274692" w:rsidRPr="00425545">
              <w:rPr>
                <w:rFonts w:eastAsia="Arial"/>
                <w:sz w:val="22"/>
                <w:szCs w:val="22"/>
                <w:lang w:val="en-US"/>
              </w:rPr>
              <w:t xml:space="preserve">prove our commitment to the highest possible standards of openness, integrity, and accountability by introducing you </w:t>
            </w:r>
            <w:r w:rsidRPr="00425545">
              <w:rPr>
                <w:rFonts w:eastAsia="Arial"/>
                <w:sz w:val="22"/>
                <w:szCs w:val="22"/>
                <w:lang w:val="en-US"/>
              </w:rPr>
              <w:t xml:space="preserve">to the terms and conditions under which you can submit information on breaches, including reasonable suspicion, about actual or potential breaches, at or affecting </w:t>
            </w:r>
            <w:r w:rsidR="00274692" w:rsidRPr="00425545">
              <w:rPr>
                <w:rFonts w:eastAsia="Arial"/>
                <w:sz w:val="22"/>
                <w:szCs w:val="22"/>
                <w:lang w:val="en-US"/>
              </w:rPr>
              <w:t>Axpo</w:t>
            </w:r>
            <w:r w:rsidRPr="00425545">
              <w:rPr>
                <w:rFonts w:eastAsia="Arial"/>
                <w:sz w:val="22"/>
                <w:szCs w:val="22"/>
                <w:lang w:val="en-US"/>
              </w:rPr>
              <w:t xml:space="preserve"> Bulgaria E</w:t>
            </w:r>
            <w:r w:rsidR="00274692" w:rsidRPr="00425545">
              <w:rPr>
                <w:rFonts w:eastAsia="Arial"/>
                <w:sz w:val="22"/>
                <w:szCs w:val="22"/>
                <w:lang w:val="en-US"/>
              </w:rPr>
              <w:t>A</w:t>
            </w:r>
            <w:r w:rsidRPr="00425545">
              <w:rPr>
                <w:rFonts w:eastAsia="Arial"/>
                <w:sz w:val="22"/>
                <w:szCs w:val="22"/>
                <w:lang w:val="en-US"/>
              </w:rPr>
              <w:t>D</w:t>
            </w:r>
            <w:r w:rsidRPr="00425545">
              <w:rPr>
                <w:rFonts w:eastAsia="Arial"/>
                <w:b/>
                <w:bCs/>
                <w:sz w:val="22"/>
                <w:szCs w:val="22"/>
                <w:lang w:val="en-US"/>
              </w:rPr>
              <w:t xml:space="preserve"> </w:t>
            </w:r>
            <w:r w:rsidRPr="00425545">
              <w:rPr>
                <w:rFonts w:eastAsia="Arial"/>
                <w:sz w:val="22"/>
                <w:szCs w:val="22"/>
                <w:lang w:val="en-US"/>
              </w:rPr>
              <w:t xml:space="preserve">(the </w:t>
            </w:r>
            <w:r w:rsidR="00274692" w:rsidRPr="00425545">
              <w:rPr>
                <w:rFonts w:eastAsia="Arial"/>
                <w:sz w:val="22"/>
                <w:szCs w:val="22"/>
                <w:lang w:val="en-US"/>
              </w:rPr>
              <w:t>"</w:t>
            </w:r>
            <w:r w:rsidRPr="00425545">
              <w:rPr>
                <w:rFonts w:eastAsia="Arial"/>
                <w:b/>
                <w:bCs/>
                <w:sz w:val="22"/>
                <w:szCs w:val="22"/>
                <w:lang w:val="en-US"/>
              </w:rPr>
              <w:t>Company</w:t>
            </w:r>
            <w:r w:rsidRPr="00425545">
              <w:rPr>
                <w:rFonts w:eastAsia="Arial"/>
                <w:sz w:val="22"/>
                <w:szCs w:val="22"/>
                <w:lang w:val="en-US"/>
              </w:rPr>
              <w:t>").</w:t>
            </w:r>
          </w:p>
        </w:tc>
      </w:tr>
      <w:tr w:rsidR="00AA12E3" w:rsidRPr="00322120" w14:paraId="5D7ED2EB" w14:textId="77777777" w:rsidTr="00836FA5">
        <w:trPr>
          <w:jc w:val="center"/>
        </w:trPr>
        <w:tc>
          <w:tcPr>
            <w:tcW w:w="2537" w:type="pct"/>
            <w:tcBorders>
              <w:top w:val="nil"/>
              <w:left w:val="nil"/>
              <w:bottom w:val="nil"/>
              <w:right w:val="nil"/>
            </w:tcBorders>
          </w:tcPr>
          <w:p w14:paraId="55D56590" w14:textId="42B00516" w:rsidR="00AA12E3" w:rsidRPr="00425545" w:rsidRDefault="007246D6" w:rsidP="00FF0C46">
            <w:pPr>
              <w:keepNext/>
              <w:numPr>
                <w:ilvl w:val="1"/>
                <w:numId w:val="13"/>
              </w:numPr>
              <w:tabs>
                <w:tab w:val="clear" w:pos="851"/>
              </w:tabs>
              <w:spacing w:after="120" w:line="300" w:lineRule="exact"/>
              <w:ind w:left="699" w:hanging="699"/>
              <w:jc w:val="both"/>
              <w:outlineLvl w:val="1"/>
              <w:rPr>
                <w:rFonts w:eastAsia="Calibri"/>
                <w:b/>
                <w:caps/>
                <w:color w:val="000000"/>
                <w:sz w:val="22"/>
                <w:szCs w:val="22"/>
                <w:lang w:val="bg-BG"/>
              </w:rPr>
            </w:pPr>
            <w:r w:rsidRPr="00425545">
              <w:rPr>
                <w:rFonts w:eastAsia="Calibri"/>
                <w:b/>
                <w:caps/>
                <w:color w:val="000000"/>
                <w:sz w:val="22"/>
                <w:szCs w:val="22"/>
                <w:lang w:val="bg-BG"/>
              </w:rPr>
              <w:t>Кой може да подаде сигнал?</w:t>
            </w:r>
          </w:p>
        </w:tc>
        <w:tc>
          <w:tcPr>
            <w:tcW w:w="2463" w:type="pct"/>
            <w:tcBorders>
              <w:top w:val="nil"/>
              <w:left w:val="single" w:sz="4" w:space="0" w:color="auto"/>
              <w:bottom w:val="nil"/>
              <w:right w:val="nil"/>
            </w:tcBorders>
          </w:tcPr>
          <w:p w14:paraId="76A61BA0" w14:textId="33449237" w:rsidR="00AA12E3" w:rsidRPr="00425545" w:rsidRDefault="00D677C4" w:rsidP="00425545">
            <w:pPr>
              <w:keepNext/>
              <w:numPr>
                <w:ilvl w:val="1"/>
                <w:numId w:val="18"/>
              </w:numPr>
              <w:tabs>
                <w:tab w:val="clear" w:pos="851"/>
              </w:tabs>
              <w:spacing w:after="120" w:line="300" w:lineRule="exact"/>
              <w:ind w:left="687" w:hanging="687"/>
              <w:jc w:val="both"/>
              <w:outlineLvl w:val="1"/>
              <w:rPr>
                <w:rFonts w:eastAsia="Arial"/>
                <w:b/>
                <w:caps/>
                <w:sz w:val="22"/>
                <w:szCs w:val="22"/>
                <w:lang w:val="en-US"/>
              </w:rPr>
            </w:pPr>
            <w:r w:rsidRPr="00425545">
              <w:rPr>
                <w:rFonts w:eastAsia="Arial"/>
                <w:b/>
                <w:caps/>
                <w:sz w:val="22"/>
                <w:szCs w:val="22"/>
                <w:lang w:val="en-US"/>
              </w:rPr>
              <w:t>Who can REPORT?</w:t>
            </w:r>
          </w:p>
        </w:tc>
      </w:tr>
      <w:tr w:rsidR="00AA12E3" w:rsidRPr="00322120" w14:paraId="2B9B4E16" w14:textId="77777777" w:rsidTr="00836FA5">
        <w:trPr>
          <w:jc w:val="center"/>
        </w:trPr>
        <w:tc>
          <w:tcPr>
            <w:tcW w:w="2537" w:type="pct"/>
            <w:tcBorders>
              <w:top w:val="nil"/>
              <w:left w:val="nil"/>
              <w:bottom w:val="nil"/>
              <w:right w:val="nil"/>
            </w:tcBorders>
          </w:tcPr>
          <w:p w14:paraId="656E5CB5" w14:textId="68AA22DE" w:rsidR="00AA12E3" w:rsidRPr="00425545" w:rsidRDefault="007246D6" w:rsidP="009252E4">
            <w:pPr>
              <w:pStyle w:val="CMST1ListN1"/>
              <w:numPr>
                <w:ilvl w:val="0"/>
                <w:numId w:val="0"/>
              </w:numPr>
              <w:spacing w:before="0" w:line="300" w:lineRule="exact"/>
              <w:rPr>
                <w:rFonts w:cs="Times New Roman"/>
                <w:lang w:val="bg-BG"/>
              </w:rPr>
            </w:pPr>
            <w:r w:rsidRPr="00425545">
              <w:rPr>
                <w:rFonts w:cs="Times New Roman"/>
                <w:color w:val="auto"/>
                <w:lang w:val="bg-BG"/>
              </w:rPr>
              <w:t xml:space="preserve">Можете и следва да подадете сигнал, ако при изпълнение на трудовите или служебните Ви задължения или в друг работен контекст сте получили информация за </w:t>
            </w:r>
            <w:bookmarkStart w:id="0" w:name="_Hlk132000373"/>
            <w:r w:rsidRPr="00425545">
              <w:rPr>
                <w:rFonts w:cs="Times New Roman"/>
                <w:color w:val="auto"/>
                <w:lang w:val="bg-BG"/>
              </w:rPr>
              <w:t>нарушение в или засягащо Дружеството</w:t>
            </w:r>
            <w:bookmarkEnd w:id="0"/>
            <w:r w:rsidRPr="00425545">
              <w:rPr>
                <w:rFonts w:cs="Times New Roman"/>
                <w:color w:val="auto"/>
                <w:lang w:val="bg-BG"/>
              </w:rPr>
              <w:t>. Нашият канал за сигнали е отворен не само за нашите работници и служители, но за всички лица, които разполагат с информация за нарушения в или засягащи Дружеството.</w:t>
            </w:r>
          </w:p>
        </w:tc>
        <w:tc>
          <w:tcPr>
            <w:tcW w:w="2463" w:type="pct"/>
            <w:tcBorders>
              <w:top w:val="nil"/>
              <w:left w:val="single" w:sz="4" w:space="0" w:color="auto"/>
              <w:bottom w:val="nil"/>
              <w:right w:val="nil"/>
            </w:tcBorders>
          </w:tcPr>
          <w:p w14:paraId="55E775B4" w14:textId="573EA3F5" w:rsidR="00AA12E3" w:rsidRPr="00425545" w:rsidRDefault="000A4BAE" w:rsidP="009252E4">
            <w:pPr>
              <w:pStyle w:val="CMST2ListN1"/>
              <w:numPr>
                <w:ilvl w:val="0"/>
                <w:numId w:val="0"/>
              </w:numPr>
              <w:spacing w:before="0" w:line="300" w:lineRule="exact"/>
              <w:rPr>
                <w:rFonts w:cs="Times New Roman"/>
                <w:lang w:val="en-US"/>
              </w:rPr>
            </w:pPr>
            <w:r w:rsidRPr="00425545">
              <w:rPr>
                <w:color w:val="auto"/>
                <w:lang w:val="en-US"/>
              </w:rPr>
              <w:t>You can and should report if, in the course of your employment or official duties or in any other work-related context, you become aware of information about a breach at or affecting the Company. Our reporting channel is open not only to our employees, but to all persons who have information about breaches at or affecting the Company</w:t>
            </w:r>
            <w:r w:rsidR="007374F5" w:rsidRPr="00425545">
              <w:rPr>
                <w:color w:val="auto"/>
                <w:lang w:val="en-US"/>
              </w:rPr>
              <w:t>.</w:t>
            </w:r>
          </w:p>
        </w:tc>
      </w:tr>
      <w:tr w:rsidR="007374F5" w:rsidRPr="00322120" w14:paraId="6C3065C2" w14:textId="77777777" w:rsidTr="00836FA5">
        <w:trPr>
          <w:jc w:val="center"/>
        </w:trPr>
        <w:tc>
          <w:tcPr>
            <w:tcW w:w="2537" w:type="pct"/>
            <w:tcBorders>
              <w:top w:val="nil"/>
              <w:left w:val="nil"/>
              <w:bottom w:val="nil"/>
              <w:right w:val="nil"/>
            </w:tcBorders>
          </w:tcPr>
          <w:p w14:paraId="250BF85F" w14:textId="77777777" w:rsidR="007374F5" w:rsidRPr="00425545" w:rsidRDefault="007374F5" w:rsidP="009252E4">
            <w:pPr>
              <w:pStyle w:val="CMST1ListN1"/>
              <w:numPr>
                <w:ilvl w:val="0"/>
                <w:numId w:val="0"/>
              </w:numPr>
              <w:spacing w:before="0" w:line="300" w:lineRule="exact"/>
              <w:rPr>
                <w:rFonts w:cs="Times New Roman"/>
                <w:color w:val="auto"/>
                <w:highlight w:val="yellow"/>
                <w:lang w:val="bg-BG"/>
              </w:rPr>
            </w:pPr>
          </w:p>
        </w:tc>
        <w:tc>
          <w:tcPr>
            <w:tcW w:w="2463" w:type="pct"/>
            <w:tcBorders>
              <w:top w:val="nil"/>
              <w:left w:val="single" w:sz="4" w:space="0" w:color="auto"/>
              <w:bottom w:val="nil"/>
              <w:right w:val="nil"/>
            </w:tcBorders>
          </w:tcPr>
          <w:p w14:paraId="57442446" w14:textId="77777777" w:rsidR="007374F5" w:rsidRPr="00425545" w:rsidRDefault="007374F5" w:rsidP="009252E4">
            <w:pPr>
              <w:pStyle w:val="CMST2ListN1"/>
              <w:numPr>
                <w:ilvl w:val="0"/>
                <w:numId w:val="0"/>
              </w:numPr>
              <w:spacing w:before="0" w:line="300" w:lineRule="exact"/>
              <w:rPr>
                <w:color w:val="auto"/>
                <w:highlight w:val="yellow"/>
                <w:lang w:val="en-US"/>
              </w:rPr>
            </w:pPr>
          </w:p>
        </w:tc>
      </w:tr>
      <w:tr w:rsidR="00AA12E3" w:rsidRPr="00322120" w14:paraId="2C334821" w14:textId="77777777" w:rsidTr="00836FA5">
        <w:trPr>
          <w:jc w:val="center"/>
        </w:trPr>
        <w:tc>
          <w:tcPr>
            <w:tcW w:w="2537" w:type="pct"/>
            <w:tcBorders>
              <w:top w:val="nil"/>
              <w:left w:val="nil"/>
              <w:bottom w:val="nil"/>
              <w:right w:val="nil"/>
            </w:tcBorders>
          </w:tcPr>
          <w:p w14:paraId="000F77B7" w14:textId="18C3303A" w:rsidR="00AA12E3" w:rsidRPr="00425545" w:rsidRDefault="007246D6" w:rsidP="004C6D19">
            <w:pPr>
              <w:keepNext/>
              <w:numPr>
                <w:ilvl w:val="1"/>
                <w:numId w:val="13"/>
              </w:numPr>
              <w:tabs>
                <w:tab w:val="clear" w:pos="851"/>
              </w:tabs>
              <w:spacing w:after="120" w:line="300" w:lineRule="exact"/>
              <w:ind w:left="699" w:hanging="699"/>
              <w:jc w:val="both"/>
              <w:outlineLvl w:val="1"/>
              <w:rPr>
                <w:rFonts w:eastAsia="Calibri"/>
                <w:b/>
                <w:caps/>
                <w:color w:val="000000"/>
                <w:sz w:val="22"/>
                <w:szCs w:val="22"/>
                <w:lang w:val="bg-BG"/>
              </w:rPr>
            </w:pPr>
            <w:r w:rsidRPr="00425545">
              <w:rPr>
                <w:rFonts w:eastAsia="Calibri"/>
                <w:b/>
                <w:caps/>
                <w:color w:val="000000"/>
                <w:sz w:val="22"/>
                <w:szCs w:val="22"/>
                <w:lang w:val="bg-BG"/>
              </w:rPr>
              <w:t>За какви нарушения можете да подадете сигнал?</w:t>
            </w:r>
          </w:p>
        </w:tc>
        <w:tc>
          <w:tcPr>
            <w:tcW w:w="2463" w:type="pct"/>
            <w:tcBorders>
              <w:top w:val="nil"/>
              <w:left w:val="single" w:sz="4" w:space="0" w:color="auto"/>
              <w:bottom w:val="nil"/>
              <w:right w:val="nil"/>
            </w:tcBorders>
          </w:tcPr>
          <w:p w14:paraId="6C705329" w14:textId="209FD905" w:rsidR="00AA12E3" w:rsidRPr="00425545" w:rsidRDefault="007E3075" w:rsidP="00425545">
            <w:pPr>
              <w:keepNext/>
              <w:numPr>
                <w:ilvl w:val="1"/>
                <w:numId w:val="18"/>
              </w:numPr>
              <w:tabs>
                <w:tab w:val="clear" w:pos="851"/>
              </w:tabs>
              <w:spacing w:after="120" w:line="300" w:lineRule="exact"/>
              <w:ind w:left="687" w:hanging="687"/>
              <w:jc w:val="both"/>
              <w:outlineLvl w:val="1"/>
              <w:rPr>
                <w:b/>
                <w:lang w:val="en-US"/>
              </w:rPr>
            </w:pPr>
            <w:r w:rsidRPr="00425545">
              <w:rPr>
                <w:rFonts w:eastAsia="Arial"/>
                <w:b/>
                <w:lang w:val="en-US"/>
              </w:rPr>
              <w:t xml:space="preserve">WHAT KIND OF BREACHES CAN YOU REPORT? </w:t>
            </w:r>
          </w:p>
        </w:tc>
      </w:tr>
      <w:tr w:rsidR="00AA12E3" w:rsidRPr="00322120" w14:paraId="3F0BC139" w14:textId="77777777" w:rsidTr="00836FA5">
        <w:trPr>
          <w:jc w:val="center"/>
        </w:trPr>
        <w:tc>
          <w:tcPr>
            <w:tcW w:w="2537" w:type="pct"/>
            <w:tcBorders>
              <w:top w:val="nil"/>
              <w:left w:val="nil"/>
              <w:bottom w:val="nil"/>
              <w:right w:val="nil"/>
            </w:tcBorders>
          </w:tcPr>
          <w:p w14:paraId="4662E165" w14:textId="168890A6" w:rsidR="00AA12E3" w:rsidRPr="00425545" w:rsidRDefault="007246D6" w:rsidP="009252E4">
            <w:pPr>
              <w:spacing w:after="120" w:line="300" w:lineRule="exact"/>
              <w:jc w:val="both"/>
              <w:rPr>
                <w:rFonts w:eastAsia="Calibri"/>
                <w:color w:val="000000"/>
                <w:sz w:val="22"/>
                <w:szCs w:val="22"/>
                <w:lang w:val="bg-BG"/>
              </w:rPr>
            </w:pPr>
            <w:r w:rsidRPr="00425545">
              <w:rPr>
                <w:rFonts w:eastAsia="Calibri"/>
                <w:color w:val="000000"/>
                <w:sz w:val="22"/>
                <w:szCs w:val="22"/>
                <w:lang w:val="bg-BG"/>
              </w:rPr>
              <w:t>Можете да сигнализирате, ако считате</w:t>
            </w:r>
            <w:r w:rsidR="00F23A4D" w:rsidRPr="00425545">
              <w:rPr>
                <w:rFonts w:eastAsia="Calibri"/>
                <w:color w:val="000000"/>
                <w:sz w:val="22"/>
                <w:szCs w:val="22"/>
                <w:lang w:val="bg-BG"/>
              </w:rPr>
              <w:t>,</w:t>
            </w:r>
            <w:r w:rsidRPr="00425545">
              <w:rPr>
                <w:rFonts w:eastAsia="Calibri"/>
                <w:color w:val="000000"/>
                <w:sz w:val="22"/>
                <w:szCs w:val="22"/>
                <w:lang w:val="bg-BG"/>
              </w:rPr>
              <w:t xml:space="preserve"> че разполагате с информация за </w:t>
            </w:r>
            <w:r w:rsidR="00A34D18">
              <w:rPr>
                <w:rFonts w:eastAsia="Calibri"/>
                <w:color w:val="000000"/>
                <w:sz w:val="22"/>
                <w:szCs w:val="22"/>
                <w:lang w:val="bg-BG"/>
              </w:rPr>
              <w:t xml:space="preserve">следните </w:t>
            </w:r>
            <w:r w:rsidRPr="00425545">
              <w:rPr>
                <w:rFonts w:eastAsia="Calibri"/>
                <w:color w:val="000000"/>
                <w:sz w:val="22"/>
                <w:szCs w:val="22"/>
                <w:lang w:val="bg-BG"/>
              </w:rPr>
              <w:t>нарушения  във връзка с или произтичащи от дейностите на Дружеството</w:t>
            </w:r>
            <w:r w:rsidR="00A34D18">
              <w:rPr>
                <w:rFonts w:eastAsia="Calibri"/>
                <w:color w:val="000000"/>
                <w:sz w:val="22"/>
                <w:szCs w:val="22"/>
                <w:lang w:val="bg-BG"/>
              </w:rPr>
              <w:t>:</w:t>
            </w:r>
          </w:p>
        </w:tc>
        <w:tc>
          <w:tcPr>
            <w:tcW w:w="2463" w:type="pct"/>
            <w:tcBorders>
              <w:top w:val="nil"/>
              <w:left w:val="single" w:sz="4" w:space="0" w:color="auto"/>
              <w:bottom w:val="nil"/>
              <w:right w:val="nil"/>
            </w:tcBorders>
          </w:tcPr>
          <w:p w14:paraId="5A6DBD80" w14:textId="0256DCDD" w:rsidR="00AA12E3" w:rsidRPr="00425545" w:rsidRDefault="00D677C4" w:rsidP="009252E4">
            <w:pPr>
              <w:pStyle w:val="CMST2ListN1"/>
              <w:numPr>
                <w:ilvl w:val="0"/>
                <w:numId w:val="0"/>
              </w:numPr>
              <w:spacing w:before="0" w:line="300" w:lineRule="exact"/>
              <w:rPr>
                <w:rFonts w:cs="Times New Roman"/>
                <w:lang w:val="en-US"/>
              </w:rPr>
            </w:pPr>
            <w:r w:rsidRPr="00425545">
              <w:rPr>
                <w:rFonts w:eastAsia="Arial" w:cs="Times New Roman"/>
                <w:color w:val="auto"/>
                <w:lang w:val="en-US"/>
              </w:rPr>
              <w:t xml:space="preserve">You can report if you believe that you have information about </w:t>
            </w:r>
            <w:r w:rsidR="005457B9">
              <w:rPr>
                <w:rFonts w:eastAsia="Arial" w:cs="Times New Roman"/>
                <w:color w:val="auto"/>
                <w:lang w:val="en-US"/>
              </w:rPr>
              <w:t xml:space="preserve">the following </w:t>
            </w:r>
            <w:r w:rsidRPr="00425545">
              <w:rPr>
                <w:rFonts w:eastAsia="Arial" w:cs="Times New Roman"/>
                <w:color w:val="auto"/>
                <w:lang w:val="en-US"/>
              </w:rPr>
              <w:t>breaches in connection with or arising from the activities of the Company</w:t>
            </w:r>
            <w:r w:rsidR="005457B9">
              <w:rPr>
                <w:rFonts w:eastAsia="Arial" w:cs="Times New Roman"/>
                <w:color w:val="auto"/>
                <w:lang w:val="en-US"/>
              </w:rPr>
              <w:t>:</w:t>
            </w:r>
          </w:p>
        </w:tc>
      </w:tr>
      <w:tr w:rsidR="00822891" w:rsidRPr="00322120" w14:paraId="2D7EE247" w14:textId="77777777" w:rsidTr="00836FA5">
        <w:trPr>
          <w:jc w:val="center"/>
        </w:trPr>
        <w:tc>
          <w:tcPr>
            <w:tcW w:w="2537" w:type="pct"/>
            <w:tcBorders>
              <w:top w:val="nil"/>
              <w:left w:val="nil"/>
              <w:bottom w:val="nil"/>
              <w:right w:val="nil"/>
            </w:tcBorders>
          </w:tcPr>
          <w:p w14:paraId="726CCBFE" w14:textId="15CB2DF9" w:rsidR="00822891" w:rsidRPr="00782486" w:rsidRDefault="007D14CD" w:rsidP="00425545">
            <w:pPr>
              <w:pStyle w:val="CMSANHeading2"/>
              <w:numPr>
                <w:ilvl w:val="2"/>
                <w:numId w:val="14"/>
              </w:numPr>
              <w:tabs>
                <w:tab w:val="left" w:pos="720"/>
              </w:tabs>
              <w:spacing w:before="0" w:line="300" w:lineRule="exact"/>
              <w:ind w:left="705"/>
              <w:rPr>
                <w:rFonts w:cs="Times New Roman"/>
                <w:lang w:val="bg-BG"/>
              </w:rPr>
            </w:pPr>
            <w:r w:rsidRPr="00782486">
              <w:rPr>
                <w:rFonts w:cs="Times New Roman"/>
                <w:lang w:val="bg-BG"/>
              </w:rPr>
              <w:t>н</w:t>
            </w:r>
            <w:r w:rsidR="00822891" w:rsidRPr="00782486">
              <w:rPr>
                <w:rFonts w:cs="Times New Roman"/>
                <w:lang w:val="bg-BG"/>
              </w:rPr>
              <w:t xml:space="preserve">арушения на </w:t>
            </w:r>
            <w:r w:rsidR="000738BC">
              <w:rPr>
                <w:rFonts w:cs="Times New Roman"/>
                <w:lang w:val="bg-BG"/>
              </w:rPr>
              <w:t>българското законодателство или актове на Европейския съюз</w:t>
            </w:r>
            <w:r w:rsidR="005842E2">
              <w:rPr>
                <w:rFonts w:cs="Times New Roman"/>
                <w:lang w:val="en-US"/>
              </w:rPr>
              <w:t>,</w:t>
            </w:r>
            <w:r w:rsidR="005842E2">
              <w:rPr>
                <w:rFonts w:cs="Times New Roman"/>
                <w:lang w:val="bg-BG"/>
              </w:rPr>
              <w:t xml:space="preserve"> посочени в приложението към закона</w:t>
            </w:r>
            <w:r w:rsidRPr="00782486">
              <w:rPr>
                <w:rFonts w:cs="Times New Roman"/>
                <w:lang w:val="bg-BG"/>
              </w:rPr>
              <w:t>;</w:t>
            </w:r>
          </w:p>
        </w:tc>
        <w:tc>
          <w:tcPr>
            <w:tcW w:w="2463" w:type="pct"/>
            <w:tcBorders>
              <w:top w:val="nil"/>
              <w:left w:val="single" w:sz="4" w:space="0" w:color="auto"/>
              <w:bottom w:val="nil"/>
              <w:right w:val="nil"/>
            </w:tcBorders>
          </w:tcPr>
          <w:p w14:paraId="52DAC330" w14:textId="7AB6B0CD" w:rsidR="00822891" w:rsidRPr="00782486" w:rsidRDefault="005457B9" w:rsidP="00473143">
            <w:pPr>
              <w:pStyle w:val="CMSANHeading2"/>
              <w:numPr>
                <w:ilvl w:val="2"/>
                <w:numId w:val="14"/>
              </w:numPr>
              <w:spacing w:before="0" w:line="300" w:lineRule="exact"/>
              <w:ind w:left="782"/>
              <w:rPr>
                <w:rFonts w:cs="Times New Roman"/>
                <w:lang w:val="en-US"/>
              </w:rPr>
            </w:pPr>
            <w:r>
              <w:rPr>
                <w:rFonts w:eastAsia="Arial" w:cs="Times New Roman"/>
                <w:lang w:val="en-US"/>
              </w:rPr>
              <w:t>breaches of the Bulgarian legislation</w:t>
            </w:r>
            <w:r w:rsidR="005842E2">
              <w:rPr>
                <w:rFonts w:eastAsia="Arial" w:cs="Times New Roman"/>
                <w:lang w:val="en-US"/>
              </w:rPr>
              <w:t xml:space="preserve"> or the acts of the European Union, specified in the appendix to the act</w:t>
            </w:r>
            <w:r w:rsidR="00822891" w:rsidRPr="00782486">
              <w:rPr>
                <w:rFonts w:eastAsia="Arial" w:cs="Times New Roman"/>
                <w:lang w:val="en-US"/>
              </w:rPr>
              <w:t>;</w:t>
            </w:r>
          </w:p>
        </w:tc>
      </w:tr>
      <w:tr w:rsidR="00822891" w:rsidRPr="00322120" w14:paraId="66B1083F" w14:textId="77777777" w:rsidTr="00836FA5">
        <w:trPr>
          <w:jc w:val="center"/>
        </w:trPr>
        <w:tc>
          <w:tcPr>
            <w:tcW w:w="2537" w:type="pct"/>
            <w:tcBorders>
              <w:top w:val="nil"/>
              <w:left w:val="nil"/>
              <w:bottom w:val="nil"/>
              <w:right w:val="nil"/>
            </w:tcBorders>
          </w:tcPr>
          <w:p w14:paraId="6915E2A8" w14:textId="299107DA" w:rsidR="00822891" w:rsidRPr="00782486" w:rsidRDefault="007D14CD" w:rsidP="00425545">
            <w:pPr>
              <w:pStyle w:val="CMSANHeading2"/>
              <w:numPr>
                <w:ilvl w:val="2"/>
                <w:numId w:val="14"/>
              </w:numPr>
              <w:tabs>
                <w:tab w:val="left" w:pos="720"/>
              </w:tabs>
              <w:spacing w:before="0" w:line="300" w:lineRule="exact"/>
              <w:ind w:left="705"/>
              <w:rPr>
                <w:rFonts w:cs="Times New Roman"/>
                <w:b/>
                <w:bCs/>
                <w:lang w:val="bg-BG"/>
              </w:rPr>
            </w:pPr>
            <w:r w:rsidRPr="00782486">
              <w:rPr>
                <w:rFonts w:cs="Times New Roman"/>
                <w:lang w:val="bg-BG"/>
              </w:rPr>
              <w:t>н</w:t>
            </w:r>
            <w:r w:rsidR="00822891" w:rsidRPr="00782486">
              <w:rPr>
                <w:rFonts w:cs="Times New Roman"/>
                <w:lang w:val="bg-BG"/>
              </w:rPr>
              <w:t>арушения</w:t>
            </w:r>
            <w:r w:rsidR="000738BC">
              <w:rPr>
                <w:rFonts w:cs="Times New Roman"/>
                <w:lang w:val="bg-BG"/>
              </w:rPr>
              <w:t>, които засягат финансовите интереси на Европейския съюз;</w:t>
            </w:r>
          </w:p>
        </w:tc>
        <w:tc>
          <w:tcPr>
            <w:tcW w:w="2463" w:type="pct"/>
            <w:tcBorders>
              <w:top w:val="nil"/>
              <w:left w:val="single" w:sz="4" w:space="0" w:color="auto"/>
              <w:bottom w:val="nil"/>
              <w:right w:val="nil"/>
            </w:tcBorders>
          </w:tcPr>
          <w:p w14:paraId="07A52CB6" w14:textId="453F5447" w:rsidR="00822891" w:rsidRPr="00473143" w:rsidRDefault="005842E2" w:rsidP="00473143">
            <w:pPr>
              <w:pStyle w:val="CMSANHeading2"/>
              <w:numPr>
                <w:ilvl w:val="2"/>
                <w:numId w:val="14"/>
              </w:numPr>
              <w:spacing w:before="0" w:line="300" w:lineRule="exact"/>
              <w:ind w:left="782"/>
              <w:rPr>
                <w:rFonts w:eastAsia="Arial" w:cs="Times New Roman"/>
                <w:lang w:val="en-US"/>
              </w:rPr>
            </w:pPr>
            <w:r>
              <w:rPr>
                <w:rFonts w:eastAsia="Arial" w:cs="Times New Roman"/>
                <w:lang w:val="en-US"/>
              </w:rPr>
              <w:t>breaches that affect the financial interests of the European Union</w:t>
            </w:r>
            <w:r w:rsidR="00822891" w:rsidRPr="00782486">
              <w:rPr>
                <w:rFonts w:eastAsia="Arial" w:cs="Times New Roman"/>
                <w:lang w:val="en-US"/>
              </w:rPr>
              <w:t>;</w:t>
            </w:r>
          </w:p>
        </w:tc>
      </w:tr>
      <w:tr w:rsidR="00822891" w:rsidRPr="00322120" w14:paraId="55761860" w14:textId="77777777" w:rsidTr="00836FA5">
        <w:trPr>
          <w:jc w:val="center"/>
        </w:trPr>
        <w:tc>
          <w:tcPr>
            <w:tcW w:w="2537" w:type="pct"/>
            <w:tcBorders>
              <w:top w:val="nil"/>
              <w:left w:val="nil"/>
              <w:bottom w:val="nil"/>
              <w:right w:val="nil"/>
            </w:tcBorders>
          </w:tcPr>
          <w:p w14:paraId="0CE56A56" w14:textId="68BBE050" w:rsidR="00822891" w:rsidRPr="00782486" w:rsidRDefault="007D14CD" w:rsidP="00425545">
            <w:pPr>
              <w:pStyle w:val="CMSANHeading2"/>
              <w:numPr>
                <w:ilvl w:val="2"/>
                <w:numId w:val="14"/>
              </w:numPr>
              <w:tabs>
                <w:tab w:val="left" w:pos="720"/>
              </w:tabs>
              <w:spacing w:before="0" w:line="300" w:lineRule="exact"/>
              <w:ind w:left="705"/>
              <w:rPr>
                <w:rFonts w:cs="Times New Roman"/>
                <w:lang w:val="bg-BG"/>
              </w:rPr>
            </w:pPr>
            <w:r w:rsidRPr="00782486">
              <w:rPr>
                <w:rFonts w:cs="Times New Roman"/>
                <w:lang w:val="bg-BG"/>
              </w:rPr>
              <w:t>н</w:t>
            </w:r>
            <w:r w:rsidR="00822891" w:rsidRPr="00782486">
              <w:rPr>
                <w:rFonts w:cs="Times New Roman"/>
                <w:lang w:val="bg-BG"/>
              </w:rPr>
              <w:t>арушения</w:t>
            </w:r>
            <w:r w:rsidR="000738BC">
              <w:rPr>
                <w:rFonts w:cs="Times New Roman"/>
                <w:lang w:val="bg-BG"/>
              </w:rPr>
              <w:t>, свързани с правилата на вътрешния пазар, включително правилата относно конкуренцията и държавните помощи</w:t>
            </w:r>
            <w:r w:rsidRPr="00782486">
              <w:rPr>
                <w:rFonts w:cs="Times New Roman"/>
                <w:lang w:val="bg-BG"/>
              </w:rPr>
              <w:t>;</w:t>
            </w:r>
          </w:p>
        </w:tc>
        <w:tc>
          <w:tcPr>
            <w:tcW w:w="2463" w:type="pct"/>
            <w:tcBorders>
              <w:top w:val="nil"/>
              <w:left w:val="single" w:sz="4" w:space="0" w:color="auto"/>
              <w:bottom w:val="nil"/>
              <w:right w:val="nil"/>
            </w:tcBorders>
          </w:tcPr>
          <w:p w14:paraId="582D1B1D" w14:textId="566E9E64" w:rsidR="00822891" w:rsidRPr="00473143" w:rsidRDefault="005842E2" w:rsidP="00473143">
            <w:pPr>
              <w:pStyle w:val="CMSANHeading2"/>
              <w:numPr>
                <w:ilvl w:val="2"/>
                <w:numId w:val="14"/>
              </w:numPr>
              <w:spacing w:before="0" w:line="300" w:lineRule="exact"/>
              <w:ind w:left="782"/>
              <w:rPr>
                <w:rFonts w:eastAsia="Arial" w:cs="Times New Roman"/>
                <w:lang w:val="en-US"/>
              </w:rPr>
            </w:pPr>
            <w:r>
              <w:rPr>
                <w:rFonts w:eastAsia="Arial" w:cs="Times New Roman"/>
                <w:lang w:val="en-US"/>
              </w:rPr>
              <w:t>breaches related to the rules of the internal market, including rules related to competition and state aid</w:t>
            </w:r>
            <w:r w:rsidR="00822891" w:rsidRPr="00782486">
              <w:rPr>
                <w:rFonts w:eastAsia="Arial" w:cs="Times New Roman"/>
                <w:lang w:val="en-US"/>
              </w:rPr>
              <w:t>;</w:t>
            </w:r>
          </w:p>
        </w:tc>
      </w:tr>
      <w:tr w:rsidR="00822891" w:rsidRPr="00322120" w14:paraId="163EDFDB" w14:textId="77777777" w:rsidTr="00836FA5">
        <w:trPr>
          <w:jc w:val="center"/>
        </w:trPr>
        <w:tc>
          <w:tcPr>
            <w:tcW w:w="2537" w:type="pct"/>
            <w:tcBorders>
              <w:top w:val="nil"/>
              <w:left w:val="nil"/>
              <w:bottom w:val="nil"/>
              <w:right w:val="nil"/>
            </w:tcBorders>
          </w:tcPr>
          <w:p w14:paraId="6F1526E1" w14:textId="3EF4AB7A" w:rsidR="00822891" w:rsidRPr="00782486" w:rsidRDefault="007D14CD" w:rsidP="00425545">
            <w:pPr>
              <w:pStyle w:val="CMSANHeading2"/>
              <w:numPr>
                <w:ilvl w:val="2"/>
                <w:numId w:val="14"/>
              </w:numPr>
              <w:tabs>
                <w:tab w:val="left" w:pos="720"/>
              </w:tabs>
              <w:spacing w:before="0" w:line="300" w:lineRule="exact"/>
              <w:ind w:left="705"/>
              <w:rPr>
                <w:rFonts w:cs="Times New Roman"/>
                <w:lang w:val="bg-BG"/>
              </w:rPr>
            </w:pPr>
            <w:r w:rsidRPr="00782486">
              <w:rPr>
                <w:rFonts w:cs="Times New Roman"/>
                <w:lang w:val="bg-BG"/>
              </w:rPr>
              <w:lastRenderedPageBreak/>
              <w:t>н</w:t>
            </w:r>
            <w:r w:rsidR="00822891" w:rsidRPr="00782486">
              <w:rPr>
                <w:rFonts w:cs="Times New Roman"/>
                <w:lang w:val="bg-BG"/>
              </w:rPr>
              <w:t>арушения</w:t>
            </w:r>
            <w:r w:rsidR="000738BC">
              <w:rPr>
                <w:rFonts w:cs="Times New Roman"/>
                <w:lang w:val="bg-BG"/>
              </w:rPr>
              <w:t>, свързани с трансгранични данъчни схеми</w:t>
            </w:r>
            <w:r w:rsidRPr="00782486">
              <w:rPr>
                <w:rFonts w:cs="Times New Roman"/>
                <w:lang w:val="bg-BG"/>
              </w:rPr>
              <w:t>;</w:t>
            </w:r>
          </w:p>
        </w:tc>
        <w:tc>
          <w:tcPr>
            <w:tcW w:w="2463" w:type="pct"/>
            <w:tcBorders>
              <w:top w:val="nil"/>
              <w:left w:val="single" w:sz="4" w:space="0" w:color="auto"/>
              <w:bottom w:val="nil"/>
              <w:right w:val="nil"/>
            </w:tcBorders>
          </w:tcPr>
          <w:p w14:paraId="198173A9" w14:textId="33360F12" w:rsidR="00822891" w:rsidRPr="00473143" w:rsidRDefault="005842E2" w:rsidP="00473143">
            <w:pPr>
              <w:pStyle w:val="CMSANHeading2"/>
              <w:numPr>
                <w:ilvl w:val="2"/>
                <w:numId w:val="14"/>
              </w:numPr>
              <w:spacing w:before="0" w:line="300" w:lineRule="exact"/>
              <w:ind w:left="782"/>
              <w:rPr>
                <w:rFonts w:eastAsia="Arial" w:cs="Times New Roman"/>
                <w:lang w:val="en-US"/>
              </w:rPr>
            </w:pPr>
            <w:r>
              <w:rPr>
                <w:rFonts w:eastAsia="Arial" w:cs="Times New Roman"/>
                <w:lang w:val="en-US"/>
              </w:rPr>
              <w:t>breaches related to cross-border tax schemes;</w:t>
            </w:r>
          </w:p>
        </w:tc>
      </w:tr>
      <w:tr w:rsidR="00822891" w:rsidRPr="00322120" w14:paraId="190F3C41" w14:textId="77777777" w:rsidTr="00836FA5">
        <w:trPr>
          <w:jc w:val="center"/>
        </w:trPr>
        <w:tc>
          <w:tcPr>
            <w:tcW w:w="2537" w:type="pct"/>
            <w:tcBorders>
              <w:top w:val="nil"/>
              <w:left w:val="nil"/>
              <w:bottom w:val="nil"/>
              <w:right w:val="nil"/>
            </w:tcBorders>
          </w:tcPr>
          <w:p w14:paraId="6E6298EF" w14:textId="348815D5" w:rsidR="00822891" w:rsidRPr="00782486" w:rsidRDefault="000738BC" w:rsidP="00425545">
            <w:pPr>
              <w:pStyle w:val="CMSANHeading2"/>
              <w:numPr>
                <w:ilvl w:val="2"/>
                <w:numId w:val="14"/>
              </w:numPr>
              <w:tabs>
                <w:tab w:val="left" w:pos="720"/>
              </w:tabs>
              <w:spacing w:before="0" w:line="300" w:lineRule="exact"/>
              <w:ind w:left="705"/>
              <w:rPr>
                <w:rFonts w:cs="Times New Roman"/>
                <w:lang w:val="bg-BG"/>
              </w:rPr>
            </w:pPr>
            <w:r>
              <w:rPr>
                <w:rFonts w:cs="Times New Roman"/>
                <w:lang w:val="bg-BG"/>
              </w:rPr>
              <w:t xml:space="preserve">престъпления от общ характер </w:t>
            </w:r>
            <w:r w:rsidR="007D14CD" w:rsidRPr="00782486">
              <w:rPr>
                <w:rFonts w:cs="Times New Roman"/>
                <w:lang w:val="bg-BG"/>
              </w:rPr>
              <w:t>;</w:t>
            </w:r>
          </w:p>
        </w:tc>
        <w:tc>
          <w:tcPr>
            <w:tcW w:w="2463" w:type="pct"/>
            <w:tcBorders>
              <w:top w:val="nil"/>
              <w:left w:val="single" w:sz="4" w:space="0" w:color="auto"/>
              <w:bottom w:val="nil"/>
              <w:right w:val="nil"/>
            </w:tcBorders>
          </w:tcPr>
          <w:p w14:paraId="57920D25" w14:textId="2532B57A" w:rsidR="00822891" w:rsidRPr="00473143" w:rsidRDefault="005842E2" w:rsidP="00473143">
            <w:pPr>
              <w:pStyle w:val="CMSANHeading2"/>
              <w:numPr>
                <w:ilvl w:val="2"/>
                <w:numId w:val="14"/>
              </w:numPr>
              <w:spacing w:before="0" w:line="300" w:lineRule="exact"/>
              <w:ind w:left="782"/>
              <w:rPr>
                <w:rFonts w:eastAsia="Arial" w:cs="Times New Roman"/>
                <w:lang w:val="en-US"/>
              </w:rPr>
            </w:pPr>
            <w:r>
              <w:rPr>
                <w:rFonts w:eastAsia="Arial" w:cs="Times New Roman"/>
                <w:lang w:val="en-US"/>
              </w:rPr>
              <w:t>crimes of general nature;</w:t>
            </w:r>
          </w:p>
        </w:tc>
      </w:tr>
      <w:tr w:rsidR="00822891" w:rsidRPr="00322120" w14:paraId="6E712426" w14:textId="77777777" w:rsidTr="00836FA5">
        <w:trPr>
          <w:jc w:val="center"/>
        </w:trPr>
        <w:tc>
          <w:tcPr>
            <w:tcW w:w="2537" w:type="pct"/>
            <w:tcBorders>
              <w:top w:val="nil"/>
              <w:left w:val="nil"/>
              <w:bottom w:val="nil"/>
              <w:right w:val="nil"/>
            </w:tcBorders>
          </w:tcPr>
          <w:p w14:paraId="3059961A" w14:textId="0F70A31C" w:rsidR="00822891" w:rsidRPr="00782486" w:rsidRDefault="007D14CD" w:rsidP="00425545">
            <w:pPr>
              <w:pStyle w:val="CMSANHeading2"/>
              <w:numPr>
                <w:ilvl w:val="2"/>
                <w:numId w:val="14"/>
              </w:numPr>
              <w:tabs>
                <w:tab w:val="left" w:pos="720"/>
              </w:tabs>
              <w:spacing w:before="0" w:line="300" w:lineRule="exact"/>
              <w:ind w:left="705"/>
              <w:rPr>
                <w:rFonts w:cs="Times New Roman"/>
                <w:b/>
                <w:bCs/>
                <w:lang w:val="bg-BG"/>
              </w:rPr>
            </w:pPr>
            <w:r w:rsidRPr="00782486">
              <w:rPr>
                <w:rFonts w:cs="Times New Roman"/>
                <w:lang w:val="bg-BG"/>
              </w:rPr>
              <w:t>н</w:t>
            </w:r>
            <w:r w:rsidR="00822891" w:rsidRPr="00782486">
              <w:rPr>
                <w:rFonts w:cs="Times New Roman"/>
                <w:lang w:val="bg-BG"/>
              </w:rPr>
              <w:t>арушения</w:t>
            </w:r>
            <w:r w:rsidR="000738BC">
              <w:rPr>
                <w:rFonts w:cs="Times New Roman"/>
                <w:lang w:val="bg-BG"/>
              </w:rPr>
              <w:t xml:space="preserve"> на българското законодателство в областта на правилата за заплащане на дължими публични държавни и общински вземания, трудовото законодателство</w:t>
            </w:r>
            <w:r w:rsidR="00E91235">
              <w:rPr>
                <w:rFonts w:cs="Times New Roman"/>
                <w:lang w:val="bg-BG"/>
              </w:rPr>
              <w:t>, законодателството, свързано с изпълнението на държавна служба</w:t>
            </w:r>
            <w:r w:rsidR="005842E2">
              <w:rPr>
                <w:rFonts w:cs="Times New Roman"/>
                <w:lang w:val="en-US"/>
              </w:rPr>
              <w:t>.</w:t>
            </w:r>
          </w:p>
        </w:tc>
        <w:tc>
          <w:tcPr>
            <w:tcW w:w="2463" w:type="pct"/>
            <w:tcBorders>
              <w:top w:val="nil"/>
              <w:left w:val="single" w:sz="4" w:space="0" w:color="auto"/>
              <w:bottom w:val="nil"/>
              <w:right w:val="nil"/>
            </w:tcBorders>
          </w:tcPr>
          <w:p w14:paraId="77E02ED2" w14:textId="09764D8C" w:rsidR="00822891" w:rsidRPr="00473143" w:rsidRDefault="005842E2" w:rsidP="00473143">
            <w:pPr>
              <w:pStyle w:val="CMSANHeading2"/>
              <w:numPr>
                <w:ilvl w:val="2"/>
                <w:numId w:val="14"/>
              </w:numPr>
              <w:spacing w:before="0" w:line="300" w:lineRule="exact"/>
              <w:ind w:left="782"/>
              <w:rPr>
                <w:rFonts w:eastAsia="Arial" w:cs="Times New Roman"/>
                <w:lang w:val="en-US"/>
              </w:rPr>
            </w:pPr>
            <w:r>
              <w:rPr>
                <w:rFonts w:eastAsia="Arial" w:cs="Times New Roman"/>
                <w:lang w:val="en-US"/>
              </w:rPr>
              <w:t xml:space="preserve">breaches </w:t>
            </w:r>
            <w:r w:rsidRPr="005842E2">
              <w:rPr>
                <w:rFonts w:eastAsia="Arial" w:cs="Times New Roman"/>
                <w:lang w:val="en-US"/>
              </w:rPr>
              <w:t>of Bulgarian legislation in the field of rules for payment of due public state and municipal receivables, labor legislation, legislation related to the performance of public service</w:t>
            </w:r>
            <w:r>
              <w:rPr>
                <w:rFonts w:eastAsia="Arial" w:cs="Times New Roman"/>
                <w:lang w:val="en-US"/>
              </w:rPr>
              <w:t>.</w:t>
            </w:r>
          </w:p>
        </w:tc>
      </w:tr>
      <w:tr w:rsidR="00AA12E3" w:rsidRPr="00322120" w14:paraId="3EAA401D" w14:textId="77777777" w:rsidTr="00836FA5">
        <w:trPr>
          <w:jc w:val="center"/>
        </w:trPr>
        <w:tc>
          <w:tcPr>
            <w:tcW w:w="2537" w:type="pct"/>
            <w:tcBorders>
              <w:top w:val="nil"/>
              <w:left w:val="nil"/>
              <w:bottom w:val="nil"/>
              <w:right w:val="nil"/>
            </w:tcBorders>
          </w:tcPr>
          <w:p w14:paraId="081AE77F" w14:textId="61506AD0" w:rsidR="00AA12E3" w:rsidRPr="00425545" w:rsidRDefault="007246D6" w:rsidP="004C6D19">
            <w:pPr>
              <w:keepNext/>
              <w:numPr>
                <w:ilvl w:val="1"/>
                <w:numId w:val="13"/>
              </w:numPr>
              <w:tabs>
                <w:tab w:val="clear" w:pos="851"/>
              </w:tabs>
              <w:spacing w:after="120" w:line="300" w:lineRule="exact"/>
              <w:ind w:left="699" w:hanging="699"/>
              <w:jc w:val="both"/>
              <w:outlineLvl w:val="1"/>
              <w:rPr>
                <w:rFonts w:eastAsia="Calibri"/>
                <w:b/>
                <w:caps/>
                <w:sz w:val="22"/>
                <w:szCs w:val="22"/>
                <w:lang w:val="bg-BG"/>
              </w:rPr>
            </w:pPr>
            <w:r w:rsidRPr="00425545">
              <w:rPr>
                <w:rFonts w:eastAsia="Calibri"/>
                <w:b/>
                <w:caps/>
                <w:sz w:val="22"/>
                <w:szCs w:val="22"/>
                <w:lang w:val="bg-BG"/>
              </w:rPr>
              <w:t>Как можете да подадете сигнал?</w:t>
            </w:r>
          </w:p>
        </w:tc>
        <w:tc>
          <w:tcPr>
            <w:tcW w:w="2463" w:type="pct"/>
            <w:tcBorders>
              <w:top w:val="nil"/>
              <w:left w:val="single" w:sz="4" w:space="0" w:color="auto"/>
              <w:bottom w:val="nil"/>
              <w:right w:val="nil"/>
            </w:tcBorders>
          </w:tcPr>
          <w:p w14:paraId="0B2FAA70" w14:textId="2F556477" w:rsidR="00AA12E3" w:rsidRPr="00425545" w:rsidRDefault="003C0ED5" w:rsidP="00425545">
            <w:pPr>
              <w:keepNext/>
              <w:numPr>
                <w:ilvl w:val="1"/>
                <w:numId w:val="18"/>
              </w:numPr>
              <w:tabs>
                <w:tab w:val="clear" w:pos="851"/>
              </w:tabs>
              <w:spacing w:after="120" w:line="300" w:lineRule="exact"/>
              <w:ind w:left="687" w:hanging="687"/>
              <w:jc w:val="both"/>
              <w:outlineLvl w:val="1"/>
              <w:rPr>
                <w:rFonts w:eastAsia="Arial"/>
                <w:b/>
                <w:caps/>
                <w:sz w:val="22"/>
                <w:szCs w:val="22"/>
                <w:lang w:val="en-US"/>
              </w:rPr>
            </w:pPr>
            <w:r w:rsidRPr="00425545">
              <w:rPr>
                <w:rFonts w:eastAsia="Arial"/>
                <w:b/>
                <w:caps/>
                <w:sz w:val="22"/>
                <w:szCs w:val="22"/>
                <w:lang w:val="en-US"/>
              </w:rPr>
              <w:t>How can you REPORT?</w:t>
            </w:r>
          </w:p>
        </w:tc>
      </w:tr>
      <w:tr w:rsidR="00D25724" w:rsidRPr="00322120" w14:paraId="410F9A54" w14:textId="77777777" w:rsidTr="00836FA5">
        <w:trPr>
          <w:jc w:val="center"/>
        </w:trPr>
        <w:tc>
          <w:tcPr>
            <w:tcW w:w="2537" w:type="pct"/>
            <w:tcBorders>
              <w:top w:val="nil"/>
              <w:left w:val="nil"/>
              <w:bottom w:val="nil"/>
              <w:right w:val="nil"/>
            </w:tcBorders>
          </w:tcPr>
          <w:p w14:paraId="7BD121E6" w14:textId="2E364939" w:rsidR="00D25724" w:rsidRPr="00425545" w:rsidRDefault="00961745" w:rsidP="009252E4">
            <w:pPr>
              <w:spacing w:after="120" w:line="300" w:lineRule="exact"/>
              <w:rPr>
                <w:rFonts w:eastAsia="Calibri"/>
                <w:sz w:val="22"/>
                <w:szCs w:val="22"/>
                <w:lang w:val="bg-BG"/>
              </w:rPr>
            </w:pPr>
            <w:r w:rsidRPr="00425545">
              <w:rPr>
                <w:sz w:val="22"/>
                <w:szCs w:val="22"/>
                <w:lang w:val="bg-BG"/>
              </w:rPr>
              <w:t>Можете да подадете сигнали по един или няколко от следните начини:</w:t>
            </w:r>
          </w:p>
        </w:tc>
        <w:tc>
          <w:tcPr>
            <w:tcW w:w="2463" w:type="pct"/>
            <w:tcBorders>
              <w:top w:val="nil"/>
              <w:left w:val="single" w:sz="4" w:space="0" w:color="auto"/>
              <w:bottom w:val="nil"/>
              <w:right w:val="nil"/>
            </w:tcBorders>
          </w:tcPr>
          <w:p w14:paraId="210E6A45" w14:textId="1C73112C" w:rsidR="00D25724" w:rsidRPr="00425545" w:rsidRDefault="003C0ED5" w:rsidP="009252E4">
            <w:pPr>
              <w:spacing w:after="120" w:line="300" w:lineRule="exact"/>
              <w:rPr>
                <w:rFonts w:eastAsia="Arial"/>
                <w:sz w:val="22"/>
                <w:szCs w:val="22"/>
                <w:lang w:val="en-US"/>
              </w:rPr>
            </w:pPr>
            <w:r w:rsidRPr="00425545">
              <w:rPr>
                <w:rFonts w:eastAsia="Arial"/>
                <w:sz w:val="22"/>
                <w:szCs w:val="22"/>
                <w:lang w:val="en-US"/>
              </w:rPr>
              <w:t>You can report one or more of the following ways:</w:t>
            </w:r>
          </w:p>
        </w:tc>
      </w:tr>
      <w:tr w:rsidR="00AA12E3" w:rsidRPr="00322120" w14:paraId="1A6F67B2" w14:textId="77777777" w:rsidTr="00836FA5">
        <w:trPr>
          <w:jc w:val="center"/>
        </w:trPr>
        <w:tc>
          <w:tcPr>
            <w:tcW w:w="2537" w:type="pct"/>
            <w:tcBorders>
              <w:top w:val="nil"/>
              <w:left w:val="nil"/>
              <w:bottom w:val="nil"/>
              <w:right w:val="nil"/>
            </w:tcBorders>
          </w:tcPr>
          <w:p w14:paraId="246A5F92" w14:textId="26D93E89" w:rsidR="00AA12E3" w:rsidRPr="00425545" w:rsidRDefault="00961745" w:rsidP="00425545">
            <w:pPr>
              <w:pStyle w:val="ListParagraph"/>
              <w:numPr>
                <w:ilvl w:val="0"/>
                <w:numId w:val="15"/>
              </w:numPr>
              <w:spacing w:after="120" w:line="300" w:lineRule="exact"/>
              <w:ind w:left="345"/>
              <w:contextualSpacing/>
              <w:jc w:val="both"/>
              <w:rPr>
                <w:rFonts w:eastAsia="Calibri"/>
                <w:sz w:val="22"/>
                <w:szCs w:val="22"/>
                <w:lang w:val="bg-BG"/>
              </w:rPr>
            </w:pPr>
            <w:r w:rsidRPr="00425545">
              <w:rPr>
                <w:sz w:val="22"/>
                <w:szCs w:val="22"/>
                <w:lang w:val="bg-BG"/>
              </w:rPr>
              <w:t>чрез вътрешния канал за подаване на сигнали на Дружеството; или</w:t>
            </w:r>
          </w:p>
        </w:tc>
        <w:tc>
          <w:tcPr>
            <w:tcW w:w="2463" w:type="pct"/>
            <w:tcBorders>
              <w:top w:val="nil"/>
              <w:left w:val="single" w:sz="4" w:space="0" w:color="auto"/>
              <w:bottom w:val="nil"/>
              <w:right w:val="nil"/>
            </w:tcBorders>
          </w:tcPr>
          <w:p w14:paraId="1FE11F03" w14:textId="4DBA3FBB" w:rsidR="00AA12E3" w:rsidRPr="00425545" w:rsidRDefault="003C0ED5" w:rsidP="00425545">
            <w:pPr>
              <w:pStyle w:val="ListParagraph"/>
              <w:numPr>
                <w:ilvl w:val="0"/>
                <w:numId w:val="15"/>
              </w:numPr>
              <w:spacing w:after="120" w:line="300" w:lineRule="exact"/>
              <w:ind w:left="331" w:hanging="331"/>
              <w:contextualSpacing/>
              <w:jc w:val="both"/>
              <w:rPr>
                <w:rFonts w:eastAsia="Arial"/>
                <w:sz w:val="22"/>
                <w:szCs w:val="22"/>
                <w:lang w:val="en-US"/>
              </w:rPr>
            </w:pPr>
            <w:r w:rsidRPr="00425545">
              <w:rPr>
                <w:rFonts w:eastAsia="Arial"/>
                <w:sz w:val="22"/>
                <w:szCs w:val="22"/>
                <w:lang w:val="en-US"/>
              </w:rPr>
              <w:t>through the Company</w:t>
            </w:r>
            <w:r w:rsidR="00196EED" w:rsidRPr="00425545">
              <w:rPr>
                <w:rFonts w:eastAsia="Arial"/>
                <w:sz w:val="22"/>
                <w:szCs w:val="22"/>
                <w:lang w:val="en-US"/>
              </w:rPr>
              <w:t>'</w:t>
            </w:r>
            <w:r w:rsidRPr="00425545">
              <w:rPr>
                <w:rFonts w:eastAsia="Arial"/>
                <w:sz w:val="22"/>
                <w:szCs w:val="22"/>
                <w:lang w:val="en-US"/>
              </w:rPr>
              <w:t>s internal reporting channel; or</w:t>
            </w:r>
          </w:p>
        </w:tc>
      </w:tr>
      <w:tr w:rsidR="00AA12E3" w:rsidRPr="00322120" w14:paraId="60E2BE5C" w14:textId="77777777" w:rsidTr="00836FA5">
        <w:trPr>
          <w:jc w:val="center"/>
        </w:trPr>
        <w:tc>
          <w:tcPr>
            <w:tcW w:w="2537" w:type="pct"/>
            <w:tcBorders>
              <w:top w:val="nil"/>
              <w:left w:val="nil"/>
              <w:bottom w:val="nil"/>
              <w:right w:val="nil"/>
            </w:tcBorders>
          </w:tcPr>
          <w:p w14:paraId="3EE9D495" w14:textId="05FA8202" w:rsidR="00AA12E3" w:rsidRPr="00425545" w:rsidRDefault="00961745" w:rsidP="00425545">
            <w:pPr>
              <w:pStyle w:val="CMSANBodyText"/>
              <w:numPr>
                <w:ilvl w:val="0"/>
                <w:numId w:val="16"/>
              </w:numPr>
              <w:spacing w:before="0" w:line="300" w:lineRule="exact"/>
              <w:ind w:left="345"/>
              <w:rPr>
                <w:rFonts w:cs="Times New Roman"/>
                <w:lang w:val="bg-BG"/>
              </w:rPr>
            </w:pPr>
            <w:r w:rsidRPr="00425545">
              <w:rPr>
                <w:rFonts w:cs="Times New Roman"/>
                <w:lang w:val="bg-BG"/>
              </w:rPr>
              <w:t>чрез Комисията за защита на личните данни (</w:t>
            </w:r>
            <w:r w:rsidR="00C8477D" w:rsidRPr="00425545">
              <w:rPr>
                <w:rFonts w:cs="Times New Roman"/>
                <w:lang w:val="bg-BG"/>
              </w:rPr>
              <w:t>"</w:t>
            </w:r>
            <w:r w:rsidRPr="00425545">
              <w:rPr>
                <w:rFonts w:cs="Times New Roman"/>
                <w:b/>
                <w:bCs/>
                <w:lang w:val="bg-BG"/>
              </w:rPr>
              <w:t>КЗЛД</w:t>
            </w:r>
            <w:r w:rsidR="00C8477D" w:rsidRPr="00425545">
              <w:rPr>
                <w:rFonts w:cs="Times New Roman"/>
                <w:lang w:val="bg-BG"/>
              </w:rPr>
              <w:t>"</w:t>
            </w:r>
            <w:r w:rsidRPr="00425545">
              <w:rPr>
                <w:rFonts w:cs="Times New Roman"/>
                <w:lang w:val="bg-BG"/>
              </w:rPr>
              <w:t xml:space="preserve">), на адрес: гр. София 1592, бул. </w:t>
            </w:r>
            <w:r w:rsidR="00196EED" w:rsidRPr="00425545">
              <w:rPr>
                <w:rFonts w:cs="Times New Roman"/>
                <w:lang w:val="bg-BG"/>
              </w:rPr>
              <w:t>"</w:t>
            </w:r>
            <w:r w:rsidRPr="00425545">
              <w:rPr>
                <w:rFonts w:cs="Times New Roman"/>
                <w:lang w:val="bg-BG"/>
              </w:rPr>
              <w:t>Проф. Цветан Лазаров</w:t>
            </w:r>
            <w:r w:rsidR="00196EED" w:rsidRPr="00425545">
              <w:rPr>
                <w:rFonts w:cs="Times New Roman"/>
                <w:lang w:val="bg-BG"/>
              </w:rPr>
              <w:t>"</w:t>
            </w:r>
            <w:r w:rsidRPr="00425545">
              <w:rPr>
                <w:rFonts w:cs="Times New Roman"/>
                <w:lang w:val="bg-BG"/>
              </w:rPr>
              <w:t xml:space="preserve"> №</w:t>
            </w:r>
            <w:r w:rsidR="00196EED" w:rsidRPr="00425545">
              <w:rPr>
                <w:rFonts w:cs="Times New Roman"/>
                <w:lang w:val="bg-BG"/>
              </w:rPr>
              <w:t> </w:t>
            </w:r>
            <w:r w:rsidRPr="00425545">
              <w:rPr>
                <w:rFonts w:cs="Times New Roman"/>
                <w:lang w:val="bg-BG"/>
              </w:rPr>
              <w:t xml:space="preserve">2, </w:t>
            </w:r>
            <w:r w:rsidR="00196EED" w:rsidRPr="00425545">
              <w:rPr>
                <w:rFonts w:cs="Times New Roman"/>
                <w:lang w:val="bg-BG"/>
              </w:rPr>
              <w:t>и</w:t>
            </w:r>
            <w:r w:rsidRPr="00425545">
              <w:rPr>
                <w:rFonts w:cs="Times New Roman"/>
                <w:lang w:val="bg-BG"/>
              </w:rPr>
              <w:t xml:space="preserve">нтернет страница: </w:t>
            </w:r>
            <w:hyperlink r:id="rId9" w:history="1">
              <w:r w:rsidRPr="00425545">
                <w:rPr>
                  <w:rStyle w:val="Hyperlink"/>
                  <w:lang w:val="bg-BG"/>
                </w:rPr>
                <w:t>www.cpdp.bg</w:t>
              </w:r>
            </w:hyperlink>
            <w:r w:rsidRPr="00425545">
              <w:rPr>
                <w:rFonts w:cs="Times New Roman"/>
                <w:lang w:val="bg-BG"/>
              </w:rPr>
              <w:t>; или</w:t>
            </w:r>
          </w:p>
        </w:tc>
        <w:tc>
          <w:tcPr>
            <w:tcW w:w="2463" w:type="pct"/>
            <w:tcBorders>
              <w:top w:val="nil"/>
              <w:left w:val="single" w:sz="4" w:space="0" w:color="auto"/>
              <w:bottom w:val="nil"/>
              <w:right w:val="nil"/>
            </w:tcBorders>
          </w:tcPr>
          <w:p w14:paraId="2B8D2575" w14:textId="75A64037" w:rsidR="00AA12E3" w:rsidRPr="00425545" w:rsidRDefault="003C0ED5" w:rsidP="00425545">
            <w:pPr>
              <w:pStyle w:val="CMSANBodyText"/>
              <w:numPr>
                <w:ilvl w:val="0"/>
                <w:numId w:val="16"/>
              </w:numPr>
              <w:spacing w:before="0" w:line="300" w:lineRule="exact"/>
              <w:ind w:left="331" w:hanging="331"/>
              <w:rPr>
                <w:rFonts w:cs="Times New Roman"/>
                <w:lang w:val="en-US"/>
              </w:rPr>
            </w:pPr>
            <w:r w:rsidRPr="00425545">
              <w:rPr>
                <w:rFonts w:eastAsia="Arial" w:cs="Times New Roman"/>
                <w:lang w:val="en-US"/>
              </w:rPr>
              <w:t>through the Commission for Personal Data Protection (</w:t>
            </w:r>
            <w:r w:rsidR="00C8477D" w:rsidRPr="00425545">
              <w:rPr>
                <w:rFonts w:eastAsia="Arial" w:cs="Times New Roman"/>
                <w:lang w:val="en-US"/>
              </w:rPr>
              <w:t>"</w:t>
            </w:r>
            <w:r w:rsidRPr="00425545">
              <w:rPr>
                <w:rFonts w:eastAsia="Arial" w:cs="Times New Roman"/>
                <w:b/>
                <w:bCs/>
                <w:lang w:val="en-US"/>
              </w:rPr>
              <w:t>CPDP</w:t>
            </w:r>
            <w:r w:rsidR="00C8477D" w:rsidRPr="00425545">
              <w:rPr>
                <w:rFonts w:eastAsia="Arial" w:cs="Times New Roman"/>
                <w:lang w:val="en-US"/>
              </w:rPr>
              <w:t>"</w:t>
            </w:r>
            <w:r w:rsidRPr="00425545">
              <w:rPr>
                <w:rFonts w:eastAsia="Arial" w:cs="Times New Roman"/>
                <w:lang w:val="en-US"/>
              </w:rPr>
              <w:t xml:space="preserve">), </w:t>
            </w:r>
            <w:r w:rsidR="000A4BAE" w:rsidRPr="00425545">
              <w:rPr>
                <w:color w:val="auto"/>
                <w:lang w:val="en-US"/>
              </w:rPr>
              <w:t>at the following address: 1592 Sofia, 2, Prof. Tsvetan Lazarov Blvd.,</w:t>
            </w:r>
            <w:r w:rsidR="00196EED" w:rsidRPr="00425545">
              <w:rPr>
                <w:color w:val="auto"/>
                <w:lang w:val="en-US"/>
              </w:rPr>
              <w:t xml:space="preserve"> </w:t>
            </w:r>
            <w:r w:rsidR="000A4BAE" w:rsidRPr="00425545">
              <w:rPr>
                <w:color w:val="auto"/>
                <w:lang w:val="en-US"/>
              </w:rPr>
              <w:t xml:space="preserve">website: </w:t>
            </w:r>
            <w:hyperlink r:id="rId10" w:history="1">
              <w:r w:rsidR="000A4BAE" w:rsidRPr="00425545">
                <w:rPr>
                  <w:rStyle w:val="Hyperlink"/>
                  <w:lang w:val="en-US"/>
                </w:rPr>
                <w:t>www.cpdp.bg</w:t>
              </w:r>
            </w:hyperlink>
            <w:r w:rsidRPr="00425545">
              <w:rPr>
                <w:rFonts w:eastAsia="Arial" w:cs="Times New Roman"/>
                <w:lang w:val="en-US"/>
              </w:rPr>
              <w:t>; or</w:t>
            </w:r>
          </w:p>
        </w:tc>
      </w:tr>
      <w:tr w:rsidR="00233665" w:rsidRPr="00322120" w14:paraId="53218E1B" w14:textId="77777777" w:rsidTr="00836FA5">
        <w:trPr>
          <w:jc w:val="center"/>
        </w:trPr>
        <w:tc>
          <w:tcPr>
            <w:tcW w:w="2537" w:type="pct"/>
            <w:tcBorders>
              <w:top w:val="nil"/>
              <w:left w:val="nil"/>
              <w:bottom w:val="nil"/>
              <w:right w:val="nil"/>
            </w:tcBorders>
          </w:tcPr>
          <w:p w14:paraId="1BE430AA" w14:textId="3C59B74D" w:rsidR="00233665" w:rsidRPr="00425545" w:rsidRDefault="00961745" w:rsidP="00425545">
            <w:pPr>
              <w:pStyle w:val="CMSANBodyText"/>
              <w:numPr>
                <w:ilvl w:val="0"/>
                <w:numId w:val="16"/>
              </w:numPr>
              <w:spacing w:before="0" w:line="300" w:lineRule="exact"/>
              <w:ind w:left="345"/>
              <w:rPr>
                <w:rFonts w:cs="Times New Roman"/>
                <w:lang w:val="bg-BG"/>
              </w:rPr>
            </w:pPr>
            <w:r w:rsidRPr="00425545">
              <w:rPr>
                <w:rFonts w:cs="Times New Roman"/>
                <w:lang w:val="bg-BG"/>
              </w:rPr>
              <w:t>чрез публично оповестяване на информацията за нарушението.</w:t>
            </w:r>
          </w:p>
        </w:tc>
        <w:tc>
          <w:tcPr>
            <w:tcW w:w="2463" w:type="pct"/>
            <w:tcBorders>
              <w:top w:val="nil"/>
              <w:left w:val="single" w:sz="4" w:space="0" w:color="auto"/>
              <w:bottom w:val="nil"/>
              <w:right w:val="nil"/>
            </w:tcBorders>
          </w:tcPr>
          <w:p w14:paraId="1C2BB092" w14:textId="37DB7388" w:rsidR="00233665" w:rsidRPr="00425545" w:rsidRDefault="000A4BAE" w:rsidP="00425545">
            <w:pPr>
              <w:pStyle w:val="CMSANBodyText"/>
              <w:numPr>
                <w:ilvl w:val="0"/>
                <w:numId w:val="16"/>
              </w:numPr>
              <w:spacing w:before="0" w:line="300" w:lineRule="exact"/>
              <w:ind w:left="331" w:hanging="331"/>
              <w:rPr>
                <w:rFonts w:cs="Times New Roman"/>
                <w:lang w:val="en-US"/>
              </w:rPr>
            </w:pPr>
            <w:r w:rsidRPr="00425545">
              <w:rPr>
                <w:color w:val="auto"/>
                <w:lang w:val="en-US"/>
              </w:rPr>
              <w:t>by publicly disclosing information about the breach</w:t>
            </w:r>
            <w:r w:rsidR="003C0ED5" w:rsidRPr="00425545">
              <w:rPr>
                <w:rFonts w:eastAsia="Arial" w:cs="Times New Roman"/>
                <w:lang w:val="en-US"/>
              </w:rPr>
              <w:t>.</w:t>
            </w:r>
          </w:p>
        </w:tc>
      </w:tr>
      <w:tr w:rsidR="00AA12E3" w:rsidRPr="00322120" w14:paraId="25C8639F" w14:textId="77777777" w:rsidTr="00836FA5">
        <w:trPr>
          <w:jc w:val="center"/>
        </w:trPr>
        <w:tc>
          <w:tcPr>
            <w:tcW w:w="2537" w:type="pct"/>
            <w:tcBorders>
              <w:top w:val="nil"/>
              <w:left w:val="nil"/>
              <w:bottom w:val="nil"/>
              <w:right w:val="nil"/>
            </w:tcBorders>
          </w:tcPr>
          <w:p w14:paraId="75ADCCD9" w14:textId="56404D8D" w:rsidR="00AA12E3" w:rsidRPr="00425545" w:rsidRDefault="00961745" w:rsidP="009252E4">
            <w:pPr>
              <w:pStyle w:val="CMST1ListN1"/>
              <w:numPr>
                <w:ilvl w:val="0"/>
                <w:numId w:val="0"/>
              </w:numPr>
              <w:tabs>
                <w:tab w:val="clear" w:pos="567"/>
                <w:tab w:val="left" w:pos="795"/>
              </w:tabs>
              <w:spacing w:before="0" w:line="300" w:lineRule="exact"/>
              <w:rPr>
                <w:rFonts w:cs="Times New Roman"/>
                <w:lang w:val="bg-BG"/>
              </w:rPr>
            </w:pPr>
            <w:r w:rsidRPr="00425545">
              <w:rPr>
                <w:rFonts w:cs="Times New Roman"/>
                <w:lang w:val="bg-BG"/>
              </w:rPr>
              <w:t>Ние Ви насърчаваме да подавате сигнали чрез вътрешния канал за подаване на сигнали на Дружеството, за да може те да бъдат разгледани бързо и ефективно.</w:t>
            </w:r>
          </w:p>
        </w:tc>
        <w:tc>
          <w:tcPr>
            <w:tcW w:w="2463" w:type="pct"/>
            <w:tcBorders>
              <w:top w:val="nil"/>
              <w:left w:val="single" w:sz="4" w:space="0" w:color="auto"/>
              <w:bottom w:val="nil"/>
              <w:right w:val="nil"/>
            </w:tcBorders>
          </w:tcPr>
          <w:p w14:paraId="2798A395" w14:textId="27CAC6CB" w:rsidR="00AA12E3" w:rsidRPr="00425545" w:rsidRDefault="000A4BAE" w:rsidP="009252E4">
            <w:pPr>
              <w:spacing w:after="120" w:line="300" w:lineRule="exact"/>
              <w:jc w:val="both"/>
              <w:rPr>
                <w:rFonts w:eastAsia="Arial"/>
                <w:sz w:val="22"/>
                <w:szCs w:val="22"/>
                <w:lang w:val="en-US"/>
              </w:rPr>
            </w:pPr>
            <w:r w:rsidRPr="00425545">
              <w:rPr>
                <w:rFonts w:eastAsia="Arial"/>
                <w:sz w:val="22"/>
                <w:szCs w:val="22"/>
                <w:lang w:val="en-US"/>
              </w:rPr>
              <w:t>We encourage you to prioritise reports via the internal reporting channel of the Company so that they can be handled promptly and efficiently</w:t>
            </w:r>
            <w:r w:rsidR="003C0ED5" w:rsidRPr="00425545">
              <w:rPr>
                <w:rFonts w:eastAsia="Arial"/>
                <w:sz w:val="22"/>
                <w:szCs w:val="22"/>
                <w:lang w:val="en-US"/>
              </w:rPr>
              <w:t>.</w:t>
            </w:r>
          </w:p>
        </w:tc>
      </w:tr>
      <w:tr w:rsidR="00AA12E3" w:rsidRPr="00322120" w14:paraId="4B7C1B7C" w14:textId="77777777" w:rsidTr="00836FA5">
        <w:trPr>
          <w:jc w:val="center"/>
        </w:trPr>
        <w:tc>
          <w:tcPr>
            <w:tcW w:w="2537" w:type="pct"/>
            <w:tcBorders>
              <w:top w:val="nil"/>
              <w:left w:val="nil"/>
              <w:bottom w:val="nil"/>
              <w:right w:val="nil"/>
            </w:tcBorders>
          </w:tcPr>
          <w:p w14:paraId="0366DA49" w14:textId="176B1942" w:rsidR="00AA12E3" w:rsidRPr="00425545" w:rsidRDefault="00196EED" w:rsidP="004C6D19">
            <w:pPr>
              <w:keepNext/>
              <w:numPr>
                <w:ilvl w:val="1"/>
                <w:numId w:val="13"/>
              </w:numPr>
              <w:tabs>
                <w:tab w:val="clear" w:pos="851"/>
              </w:tabs>
              <w:spacing w:after="120" w:line="300" w:lineRule="exact"/>
              <w:ind w:left="699" w:hanging="699"/>
              <w:jc w:val="both"/>
              <w:outlineLvl w:val="1"/>
              <w:rPr>
                <w:b/>
                <w:lang w:val="bg-BG"/>
              </w:rPr>
            </w:pPr>
            <w:bookmarkStart w:id="1" w:name="_Ref150954897"/>
            <w:r w:rsidRPr="00425545">
              <w:rPr>
                <w:rFonts w:eastAsia="Calibri"/>
                <w:b/>
                <w:color w:val="000000"/>
                <w:sz w:val="22"/>
                <w:szCs w:val="22"/>
                <w:lang w:val="bg-BG"/>
              </w:rPr>
              <w:t>КАК</w:t>
            </w:r>
            <w:r w:rsidRPr="00425545">
              <w:rPr>
                <w:b/>
                <w:lang w:val="bg-BG"/>
              </w:rPr>
              <w:t xml:space="preserve"> МОЖЕТЕ ДА ПОЛЗВАТЕ ВЪТРЕШНИЯ КАНАЛ НА ДРУЖЕСТВОТО?</w:t>
            </w:r>
            <w:bookmarkEnd w:id="1"/>
          </w:p>
        </w:tc>
        <w:tc>
          <w:tcPr>
            <w:tcW w:w="2463" w:type="pct"/>
            <w:tcBorders>
              <w:top w:val="nil"/>
              <w:left w:val="single" w:sz="4" w:space="0" w:color="auto"/>
              <w:bottom w:val="nil"/>
              <w:right w:val="nil"/>
            </w:tcBorders>
          </w:tcPr>
          <w:p w14:paraId="0D4FDA73" w14:textId="7AA1EE86" w:rsidR="00AA12E3" w:rsidRPr="00425545" w:rsidRDefault="00196EED" w:rsidP="00425545">
            <w:pPr>
              <w:keepNext/>
              <w:numPr>
                <w:ilvl w:val="1"/>
                <w:numId w:val="18"/>
              </w:numPr>
              <w:tabs>
                <w:tab w:val="clear" w:pos="851"/>
              </w:tabs>
              <w:spacing w:after="120" w:line="300" w:lineRule="exact"/>
              <w:ind w:left="687" w:hanging="687"/>
              <w:jc w:val="both"/>
              <w:outlineLvl w:val="1"/>
              <w:rPr>
                <w:rFonts w:eastAsia="Arial"/>
                <w:b/>
                <w:caps/>
                <w:sz w:val="22"/>
                <w:szCs w:val="22"/>
                <w:lang w:val="en-US"/>
              </w:rPr>
            </w:pPr>
            <w:bookmarkStart w:id="2" w:name="_Ref150954905"/>
            <w:r w:rsidRPr="00425545">
              <w:rPr>
                <w:rFonts w:eastAsia="Arial"/>
                <w:b/>
                <w:sz w:val="22"/>
                <w:szCs w:val="22"/>
                <w:lang w:val="en-US"/>
              </w:rPr>
              <w:t>HOW CAN YOU USE THE INTERNAL CHANNEL OF THE COMPANY?</w:t>
            </w:r>
            <w:bookmarkEnd w:id="2"/>
          </w:p>
        </w:tc>
      </w:tr>
      <w:tr w:rsidR="00961745" w:rsidRPr="00322120" w14:paraId="7B91DBAF" w14:textId="77777777" w:rsidTr="00836FA5">
        <w:trPr>
          <w:jc w:val="center"/>
        </w:trPr>
        <w:tc>
          <w:tcPr>
            <w:tcW w:w="2537" w:type="pct"/>
            <w:tcBorders>
              <w:top w:val="nil"/>
              <w:left w:val="nil"/>
              <w:bottom w:val="nil"/>
              <w:right w:val="nil"/>
            </w:tcBorders>
          </w:tcPr>
          <w:p w14:paraId="67C1F977" w14:textId="53E08768" w:rsidR="00961745" w:rsidRPr="00425545" w:rsidRDefault="00961745" w:rsidP="009252E4">
            <w:pPr>
              <w:pStyle w:val="CMSANBodyText"/>
              <w:spacing w:before="0" w:line="300" w:lineRule="exact"/>
              <w:rPr>
                <w:rFonts w:cs="Times New Roman"/>
                <w:color w:val="auto"/>
                <w:lang w:val="bg-BG"/>
              </w:rPr>
            </w:pPr>
            <w:r w:rsidRPr="00425545">
              <w:rPr>
                <w:rFonts w:cs="Times New Roman"/>
                <w:color w:val="auto"/>
                <w:lang w:val="bg-BG"/>
              </w:rPr>
              <w:t>Можете да сигнализирате за нарушение, като подадете Вашия сигнал до някой от следните служители, на които Дружеството е възложило да отговарят за разглеждането на сигнали (</w:t>
            </w:r>
            <w:r w:rsidR="00274692" w:rsidRPr="00425545">
              <w:rPr>
                <w:rFonts w:cs="Times New Roman"/>
                <w:color w:val="auto"/>
                <w:lang w:val="bg-BG"/>
              </w:rPr>
              <w:t>"</w:t>
            </w:r>
            <w:r w:rsidR="00157449" w:rsidRPr="00425545">
              <w:rPr>
                <w:rFonts w:cs="Times New Roman"/>
                <w:b/>
                <w:bCs/>
                <w:color w:val="auto"/>
                <w:lang w:val="bg-BG"/>
              </w:rPr>
              <w:t>Л</w:t>
            </w:r>
            <w:r w:rsidRPr="00425545">
              <w:rPr>
                <w:rFonts w:cs="Times New Roman"/>
                <w:b/>
                <w:bCs/>
                <w:color w:val="auto"/>
                <w:lang w:val="bg-BG"/>
              </w:rPr>
              <w:t>ица за контакт</w:t>
            </w:r>
            <w:r w:rsidR="00274692" w:rsidRPr="00425545">
              <w:rPr>
                <w:rFonts w:cs="Times New Roman"/>
                <w:color w:val="auto"/>
                <w:lang w:val="bg-BG"/>
              </w:rPr>
              <w:t>"</w:t>
            </w:r>
            <w:r w:rsidRPr="00425545">
              <w:rPr>
                <w:rFonts w:cs="Times New Roman"/>
                <w:color w:val="auto"/>
                <w:lang w:val="bg-BG"/>
              </w:rPr>
              <w:t>):</w:t>
            </w:r>
          </w:p>
        </w:tc>
        <w:tc>
          <w:tcPr>
            <w:tcW w:w="2463" w:type="pct"/>
            <w:tcBorders>
              <w:top w:val="nil"/>
              <w:left w:val="single" w:sz="4" w:space="0" w:color="auto"/>
              <w:bottom w:val="nil"/>
              <w:right w:val="nil"/>
            </w:tcBorders>
          </w:tcPr>
          <w:p w14:paraId="178C4724" w14:textId="7C068C62" w:rsidR="00961745" w:rsidRPr="00425545" w:rsidRDefault="003C0ED5" w:rsidP="009252E4">
            <w:pPr>
              <w:pStyle w:val="CMSANBodyText"/>
              <w:spacing w:before="0" w:line="300" w:lineRule="exact"/>
              <w:rPr>
                <w:rFonts w:cs="Times New Roman"/>
                <w:color w:val="auto"/>
                <w:lang w:val="en-US"/>
              </w:rPr>
            </w:pPr>
            <w:r w:rsidRPr="00425545">
              <w:rPr>
                <w:rFonts w:eastAsia="Arial" w:cs="Times New Roman"/>
                <w:color w:val="auto"/>
                <w:lang w:val="en-US"/>
              </w:rPr>
              <w:t xml:space="preserve">You may report a breach by submitting </w:t>
            </w:r>
            <w:r w:rsidR="00F835F8" w:rsidRPr="00425545">
              <w:rPr>
                <w:rFonts w:eastAsia="Arial" w:cs="Times New Roman"/>
                <w:color w:val="auto"/>
                <w:lang w:val="en-US"/>
              </w:rPr>
              <w:t>your report</w:t>
            </w:r>
            <w:r w:rsidRPr="00425545">
              <w:rPr>
                <w:rFonts w:eastAsia="Arial" w:cs="Times New Roman"/>
                <w:color w:val="auto"/>
                <w:lang w:val="en-US"/>
              </w:rPr>
              <w:t xml:space="preserve"> to any of the following </w:t>
            </w:r>
            <w:r w:rsidR="00F835F8" w:rsidRPr="00425545">
              <w:rPr>
                <w:rFonts w:eastAsia="Arial" w:cs="Times New Roman"/>
                <w:color w:val="auto"/>
                <w:lang w:val="en-US"/>
              </w:rPr>
              <w:t>employees</w:t>
            </w:r>
            <w:r w:rsidRPr="00425545">
              <w:rPr>
                <w:rFonts w:eastAsia="Arial" w:cs="Times New Roman"/>
                <w:color w:val="auto"/>
                <w:lang w:val="en-US"/>
              </w:rPr>
              <w:t xml:space="preserve"> who</w:t>
            </w:r>
            <w:r w:rsidRPr="00425545">
              <w:rPr>
                <w:rFonts w:eastAsia="Arial" w:cs="Times New Roman"/>
                <w:lang w:val="en-US"/>
              </w:rPr>
              <w:t xml:space="preserve"> have been appointed by </w:t>
            </w:r>
            <w:r w:rsidR="00027B3E">
              <w:rPr>
                <w:rFonts w:eastAsia="Arial" w:cs="Times New Roman"/>
                <w:lang w:val="en-US"/>
              </w:rPr>
              <w:t xml:space="preserve">the </w:t>
            </w:r>
            <w:r w:rsidRPr="00425545">
              <w:rPr>
                <w:rFonts w:eastAsia="Arial" w:cs="Times New Roman"/>
                <w:lang w:val="en-US"/>
              </w:rPr>
              <w:t>Company to be responsible for the handling of reports ("</w:t>
            </w:r>
            <w:r w:rsidRPr="00425545">
              <w:rPr>
                <w:rFonts w:eastAsia="Arial" w:cs="Times New Roman"/>
                <w:b/>
                <w:bCs/>
                <w:lang w:val="en-US"/>
              </w:rPr>
              <w:t>C</w:t>
            </w:r>
            <w:r w:rsidRPr="00425545">
              <w:rPr>
                <w:rFonts w:eastAsia="Arial" w:cs="Times New Roman"/>
                <w:b/>
                <w:bCs/>
                <w:color w:val="auto"/>
                <w:lang w:val="en-US"/>
              </w:rPr>
              <w:t>ontact persons</w:t>
            </w:r>
            <w:r w:rsidR="00274692" w:rsidRPr="00425545">
              <w:rPr>
                <w:rFonts w:eastAsia="Arial" w:cs="Times New Roman"/>
                <w:color w:val="auto"/>
                <w:lang w:val="en-US"/>
              </w:rPr>
              <w:t>"</w:t>
            </w:r>
            <w:r w:rsidRPr="00425545">
              <w:rPr>
                <w:rFonts w:eastAsia="Arial" w:cs="Times New Roman"/>
                <w:color w:val="auto"/>
                <w:lang w:val="en-US"/>
              </w:rPr>
              <w:t xml:space="preserve">): </w:t>
            </w:r>
          </w:p>
        </w:tc>
      </w:tr>
      <w:tr w:rsidR="00961745" w:rsidRPr="00322120" w14:paraId="158D97F5" w14:textId="77777777" w:rsidTr="00836FA5">
        <w:trPr>
          <w:jc w:val="center"/>
        </w:trPr>
        <w:tc>
          <w:tcPr>
            <w:tcW w:w="2537" w:type="pct"/>
            <w:tcBorders>
              <w:top w:val="nil"/>
              <w:left w:val="nil"/>
              <w:bottom w:val="nil"/>
              <w:right w:val="nil"/>
            </w:tcBorders>
          </w:tcPr>
          <w:p w14:paraId="25A5BDD7" w14:textId="30AFB7BE" w:rsidR="00961745" w:rsidRPr="00425545" w:rsidRDefault="006478D0" w:rsidP="006478D0">
            <w:pPr>
              <w:pStyle w:val="CMSANIndent2"/>
              <w:numPr>
                <w:ilvl w:val="0"/>
                <w:numId w:val="17"/>
              </w:numPr>
              <w:tabs>
                <w:tab w:val="num" w:pos="975"/>
              </w:tabs>
              <w:spacing w:before="0" w:line="300" w:lineRule="exact"/>
              <w:ind w:left="525" w:hanging="270"/>
              <w:rPr>
                <w:rFonts w:cs="Times New Roman"/>
                <w:lang w:val="bg-BG"/>
              </w:rPr>
            </w:pPr>
            <w:bookmarkStart w:id="3" w:name="_Hlk57800112"/>
            <w:r>
              <w:rPr>
                <w:rFonts w:cs="Times New Roman"/>
                <w:color w:val="auto"/>
                <w:lang w:val="bg-BG"/>
              </w:rPr>
              <w:t>и</w:t>
            </w:r>
            <w:r w:rsidR="004E7B11" w:rsidRPr="00425545">
              <w:rPr>
                <w:rFonts w:cs="Times New Roman"/>
                <w:color w:val="auto"/>
                <w:lang w:val="bg-BG"/>
              </w:rPr>
              <w:t>зпълнителен директор на "Акспо България"</w:t>
            </w:r>
            <w:r w:rsidR="00961745" w:rsidRPr="00425545">
              <w:rPr>
                <w:rFonts w:cs="Times New Roman"/>
                <w:lang w:val="bg-BG"/>
              </w:rPr>
              <w:t xml:space="preserve">, </w:t>
            </w:r>
            <w:bookmarkEnd w:id="3"/>
          </w:p>
        </w:tc>
        <w:tc>
          <w:tcPr>
            <w:tcW w:w="2463" w:type="pct"/>
            <w:tcBorders>
              <w:top w:val="nil"/>
              <w:left w:val="single" w:sz="4" w:space="0" w:color="auto"/>
              <w:bottom w:val="nil"/>
              <w:right w:val="nil"/>
            </w:tcBorders>
          </w:tcPr>
          <w:p w14:paraId="62709EEB" w14:textId="47FAC7DF" w:rsidR="00961745" w:rsidRPr="00425545" w:rsidRDefault="00274692" w:rsidP="006478D0">
            <w:pPr>
              <w:pStyle w:val="ListParagraph"/>
              <w:numPr>
                <w:ilvl w:val="0"/>
                <w:numId w:val="17"/>
              </w:numPr>
              <w:spacing w:after="120" w:line="300" w:lineRule="exact"/>
              <w:ind w:left="601" w:hanging="241"/>
              <w:jc w:val="both"/>
              <w:rPr>
                <w:rFonts w:eastAsia="Arial"/>
                <w:sz w:val="22"/>
                <w:szCs w:val="22"/>
                <w:lang w:val="en-US"/>
              </w:rPr>
            </w:pPr>
            <w:r w:rsidRPr="00425545">
              <w:rPr>
                <w:rFonts w:eastAsia="Arial"/>
                <w:sz w:val="22"/>
                <w:szCs w:val="22"/>
                <w:lang w:val="en-US"/>
              </w:rPr>
              <w:t>Executive Director</w:t>
            </w:r>
            <w:r w:rsidR="00E60967" w:rsidRPr="00425545">
              <w:rPr>
                <w:rFonts w:eastAsia="Arial"/>
                <w:sz w:val="22"/>
                <w:szCs w:val="22"/>
                <w:lang w:val="en-US"/>
              </w:rPr>
              <w:t xml:space="preserve"> at</w:t>
            </w:r>
            <w:r w:rsidR="00F835F8" w:rsidRPr="00425545">
              <w:rPr>
                <w:rFonts w:eastAsia="Arial"/>
                <w:sz w:val="22"/>
                <w:szCs w:val="22"/>
                <w:lang w:val="en-US"/>
              </w:rPr>
              <w:t xml:space="preserve"> </w:t>
            </w:r>
            <w:r w:rsidRPr="00425545">
              <w:rPr>
                <w:rFonts w:eastAsia="Arial"/>
                <w:sz w:val="22"/>
                <w:szCs w:val="22"/>
                <w:lang w:val="en-US"/>
              </w:rPr>
              <w:t xml:space="preserve">Axpo </w:t>
            </w:r>
            <w:r w:rsidR="00F835F8" w:rsidRPr="00425545">
              <w:rPr>
                <w:rFonts w:eastAsia="Arial"/>
                <w:sz w:val="22"/>
                <w:szCs w:val="22"/>
                <w:lang w:val="en-US"/>
              </w:rPr>
              <w:t xml:space="preserve">Bulgaria, </w:t>
            </w:r>
          </w:p>
        </w:tc>
      </w:tr>
      <w:tr w:rsidR="00961745" w:rsidRPr="00322120" w14:paraId="31D9A86A" w14:textId="77777777" w:rsidTr="00836FA5">
        <w:trPr>
          <w:jc w:val="center"/>
        </w:trPr>
        <w:tc>
          <w:tcPr>
            <w:tcW w:w="2537" w:type="pct"/>
            <w:tcBorders>
              <w:top w:val="nil"/>
              <w:left w:val="nil"/>
              <w:bottom w:val="nil"/>
              <w:right w:val="nil"/>
            </w:tcBorders>
          </w:tcPr>
          <w:p w14:paraId="740B4BC5" w14:textId="20330F7F" w:rsidR="00961745" w:rsidRPr="00425545" w:rsidRDefault="004E7B11" w:rsidP="006478D0">
            <w:pPr>
              <w:pStyle w:val="CMSANIndent2"/>
              <w:numPr>
                <w:ilvl w:val="0"/>
                <w:numId w:val="17"/>
              </w:numPr>
              <w:tabs>
                <w:tab w:val="num" w:pos="975"/>
              </w:tabs>
              <w:spacing w:before="0" w:line="300" w:lineRule="exact"/>
              <w:ind w:left="525" w:hanging="270"/>
              <w:rPr>
                <w:rFonts w:cs="Times New Roman"/>
                <w:lang w:val="bg-BG"/>
              </w:rPr>
            </w:pPr>
            <w:r w:rsidRPr="00425545">
              <w:rPr>
                <w:rFonts w:eastAsia="Arial"/>
                <w:lang w:val="bg-BG"/>
              </w:rPr>
              <w:t>отговорник по съответствието в "Акспо България"</w:t>
            </w:r>
            <w:r w:rsidR="003860E7" w:rsidRPr="00425545">
              <w:rPr>
                <w:rFonts w:cs="Times New Roman"/>
                <w:color w:val="auto"/>
                <w:lang w:val="bg-BG"/>
              </w:rPr>
              <w:t xml:space="preserve">, </w:t>
            </w:r>
          </w:p>
        </w:tc>
        <w:tc>
          <w:tcPr>
            <w:tcW w:w="2463" w:type="pct"/>
            <w:tcBorders>
              <w:top w:val="nil"/>
              <w:left w:val="single" w:sz="4" w:space="0" w:color="auto"/>
              <w:bottom w:val="nil"/>
              <w:right w:val="nil"/>
            </w:tcBorders>
          </w:tcPr>
          <w:p w14:paraId="7066C67D" w14:textId="33F909BF" w:rsidR="00961745" w:rsidRPr="00425545" w:rsidRDefault="00E60967" w:rsidP="006478D0">
            <w:pPr>
              <w:pStyle w:val="ListParagraph"/>
              <w:numPr>
                <w:ilvl w:val="0"/>
                <w:numId w:val="17"/>
              </w:numPr>
              <w:spacing w:after="120" w:line="300" w:lineRule="exact"/>
              <w:ind w:left="601" w:hanging="241"/>
              <w:jc w:val="both"/>
              <w:rPr>
                <w:sz w:val="22"/>
                <w:szCs w:val="22"/>
                <w:lang w:val="en-US"/>
              </w:rPr>
            </w:pPr>
            <w:r w:rsidRPr="00425545">
              <w:rPr>
                <w:rFonts w:eastAsia="Arial"/>
                <w:color w:val="000000" w:themeColor="text1"/>
                <w:sz w:val="22"/>
                <w:szCs w:val="22"/>
                <w:lang w:val="en-US"/>
              </w:rPr>
              <w:t>Compliance Officer at Axpo Bulgaria</w:t>
            </w:r>
            <w:r w:rsidR="00F835F8" w:rsidRPr="00425545">
              <w:rPr>
                <w:rFonts w:eastAsia="Arial"/>
                <w:color w:val="000000" w:themeColor="text1"/>
                <w:sz w:val="22"/>
                <w:szCs w:val="22"/>
                <w:lang w:val="en-US"/>
              </w:rPr>
              <w:t xml:space="preserve">, </w:t>
            </w:r>
          </w:p>
        </w:tc>
      </w:tr>
      <w:tr w:rsidR="00E60967" w:rsidRPr="00322120" w14:paraId="73F63A65" w14:textId="77777777" w:rsidTr="00836FA5">
        <w:trPr>
          <w:jc w:val="center"/>
        </w:trPr>
        <w:tc>
          <w:tcPr>
            <w:tcW w:w="2537" w:type="pct"/>
            <w:tcBorders>
              <w:top w:val="nil"/>
              <w:left w:val="nil"/>
              <w:bottom w:val="nil"/>
              <w:right w:val="nil"/>
            </w:tcBorders>
          </w:tcPr>
          <w:p w14:paraId="429B9C45" w14:textId="3842FA79" w:rsidR="00E60967" w:rsidRPr="00425545" w:rsidRDefault="004E7B11" w:rsidP="006478D0">
            <w:pPr>
              <w:pStyle w:val="CMSANIndent2"/>
              <w:numPr>
                <w:ilvl w:val="0"/>
                <w:numId w:val="17"/>
              </w:numPr>
              <w:tabs>
                <w:tab w:val="num" w:pos="975"/>
              </w:tabs>
              <w:spacing w:before="0" w:line="300" w:lineRule="exact"/>
              <w:ind w:left="525" w:hanging="270"/>
              <w:rPr>
                <w:rFonts w:cs="Times New Roman"/>
                <w:b/>
                <w:bCs/>
                <w:color w:val="auto"/>
                <w:lang w:val="bg-BG"/>
              </w:rPr>
            </w:pPr>
            <w:r w:rsidRPr="00425545">
              <w:rPr>
                <w:rFonts w:eastAsia="Arial"/>
                <w:lang w:val="bg-BG"/>
              </w:rPr>
              <w:t xml:space="preserve">главен финансов директор в "Акспо България", </w:t>
            </w:r>
          </w:p>
        </w:tc>
        <w:tc>
          <w:tcPr>
            <w:tcW w:w="2463" w:type="pct"/>
            <w:tcBorders>
              <w:top w:val="nil"/>
              <w:left w:val="single" w:sz="4" w:space="0" w:color="auto"/>
              <w:bottom w:val="nil"/>
              <w:right w:val="nil"/>
            </w:tcBorders>
          </w:tcPr>
          <w:p w14:paraId="66C6CEBE" w14:textId="0A09E5AB" w:rsidR="00E60967" w:rsidRPr="00425545" w:rsidRDefault="00E60967" w:rsidP="006478D0">
            <w:pPr>
              <w:pStyle w:val="ListParagraph"/>
              <w:numPr>
                <w:ilvl w:val="0"/>
                <w:numId w:val="17"/>
              </w:numPr>
              <w:spacing w:after="120" w:line="300" w:lineRule="exact"/>
              <w:ind w:left="601" w:hanging="241"/>
              <w:jc w:val="both"/>
              <w:rPr>
                <w:rFonts w:eastAsia="Arial"/>
                <w:sz w:val="22"/>
                <w:szCs w:val="22"/>
                <w:lang w:val="en-US"/>
              </w:rPr>
            </w:pPr>
            <w:r w:rsidRPr="00425545">
              <w:rPr>
                <w:rFonts w:eastAsia="Arial"/>
                <w:sz w:val="22"/>
                <w:szCs w:val="22"/>
                <w:lang w:val="en-US"/>
              </w:rPr>
              <w:t xml:space="preserve">Chief Financial Officer at Axpo Bulgaria, </w:t>
            </w:r>
          </w:p>
        </w:tc>
      </w:tr>
      <w:tr w:rsidR="00961745" w:rsidRPr="00322120" w14:paraId="3DD89A50" w14:textId="77777777" w:rsidTr="00836FA5">
        <w:trPr>
          <w:jc w:val="center"/>
        </w:trPr>
        <w:tc>
          <w:tcPr>
            <w:tcW w:w="2537" w:type="pct"/>
            <w:tcBorders>
              <w:top w:val="nil"/>
              <w:left w:val="nil"/>
              <w:bottom w:val="nil"/>
              <w:right w:val="nil"/>
            </w:tcBorders>
          </w:tcPr>
          <w:p w14:paraId="061EBFDB" w14:textId="52A0D82B" w:rsidR="00961745" w:rsidRPr="00425545" w:rsidRDefault="00961745" w:rsidP="009252E4">
            <w:pPr>
              <w:pStyle w:val="CMSANBodyText"/>
              <w:spacing w:before="0" w:line="300" w:lineRule="exact"/>
              <w:rPr>
                <w:rFonts w:cs="Times New Roman"/>
                <w:color w:val="auto"/>
                <w:lang w:val="bg-BG"/>
              </w:rPr>
            </w:pPr>
            <w:r w:rsidRPr="00425545">
              <w:rPr>
                <w:rFonts w:cs="Times New Roman"/>
                <w:color w:val="auto"/>
                <w:lang w:val="bg-BG"/>
              </w:rPr>
              <w:lastRenderedPageBreak/>
              <w:t>по един от следните начини:</w:t>
            </w:r>
          </w:p>
        </w:tc>
        <w:tc>
          <w:tcPr>
            <w:tcW w:w="2463" w:type="pct"/>
            <w:tcBorders>
              <w:top w:val="nil"/>
              <w:left w:val="single" w:sz="4" w:space="0" w:color="auto"/>
              <w:bottom w:val="nil"/>
              <w:right w:val="nil"/>
            </w:tcBorders>
          </w:tcPr>
          <w:p w14:paraId="64B2E3C3" w14:textId="51220FC1" w:rsidR="00961745" w:rsidRPr="00425545" w:rsidRDefault="003C0ED5" w:rsidP="009252E4">
            <w:pPr>
              <w:pStyle w:val="CMSANBodyText"/>
              <w:spacing w:before="0" w:line="300" w:lineRule="exact"/>
              <w:rPr>
                <w:rFonts w:cs="Times New Roman"/>
                <w:color w:val="auto"/>
                <w:lang w:val="en-US"/>
              </w:rPr>
            </w:pPr>
            <w:r w:rsidRPr="00425545">
              <w:rPr>
                <w:rFonts w:eastAsia="Arial" w:cs="Times New Roman"/>
                <w:color w:val="auto"/>
                <w:lang w:val="en-US"/>
              </w:rPr>
              <w:t>in one of the following ways:</w:t>
            </w:r>
          </w:p>
        </w:tc>
      </w:tr>
      <w:tr w:rsidR="00961745" w:rsidRPr="00322120" w14:paraId="06B8C153" w14:textId="77777777" w:rsidTr="00836FA5">
        <w:trPr>
          <w:jc w:val="center"/>
        </w:trPr>
        <w:tc>
          <w:tcPr>
            <w:tcW w:w="2537" w:type="pct"/>
            <w:tcBorders>
              <w:top w:val="nil"/>
              <w:left w:val="nil"/>
              <w:bottom w:val="nil"/>
              <w:right w:val="nil"/>
            </w:tcBorders>
          </w:tcPr>
          <w:p w14:paraId="508A36BD" w14:textId="77777777" w:rsidR="006478D0" w:rsidRDefault="006478D0" w:rsidP="006478D0">
            <w:pPr>
              <w:pStyle w:val="CMSANHeading2"/>
              <w:numPr>
                <w:ilvl w:val="0"/>
                <w:numId w:val="19"/>
              </w:numPr>
              <w:spacing w:before="0" w:line="300" w:lineRule="exact"/>
              <w:rPr>
                <w:rFonts w:cs="Times New Roman"/>
                <w:lang w:val="bg-BG"/>
              </w:rPr>
            </w:pPr>
            <w:r w:rsidRPr="00425545">
              <w:rPr>
                <w:rFonts w:cs="Times New Roman"/>
                <w:b/>
                <w:lang w:val="bg-BG"/>
              </w:rPr>
              <w:t>по имейл</w:t>
            </w:r>
            <w:r w:rsidRPr="00425545">
              <w:rPr>
                <w:rFonts w:cs="Times New Roman"/>
                <w:lang w:val="bg-BG"/>
              </w:rPr>
              <w:t xml:space="preserve"> </w:t>
            </w:r>
            <w:r>
              <w:rPr>
                <w:rFonts w:cs="Times New Roman"/>
                <w:lang w:val="bg-BG"/>
              </w:rPr>
              <w:t>на адрес:</w:t>
            </w:r>
          </w:p>
          <w:p w14:paraId="4A7415EF" w14:textId="6162C088" w:rsidR="00961745" w:rsidRPr="00425545" w:rsidRDefault="006478D0" w:rsidP="006478D0">
            <w:pPr>
              <w:pStyle w:val="CMSANHeading2"/>
              <w:numPr>
                <w:ilvl w:val="0"/>
                <w:numId w:val="0"/>
              </w:numPr>
              <w:spacing w:before="0" w:line="300" w:lineRule="exact"/>
              <w:ind w:left="720"/>
              <w:rPr>
                <w:rFonts w:cs="Times New Roman"/>
                <w:lang w:val="bg-BG"/>
              </w:rPr>
            </w:pPr>
            <w:r w:rsidRPr="00153D82">
              <w:rPr>
                <w:rFonts w:cs="Times New Roman"/>
                <w:lang w:val="bg-BG"/>
              </w:rPr>
              <w:t>whistleblowing.bg@axpo.com</w:t>
            </w:r>
            <w:r w:rsidR="00961745" w:rsidRPr="00425545">
              <w:rPr>
                <w:rFonts w:cs="Times New Roman"/>
                <w:lang w:val="bg-BG"/>
              </w:rPr>
              <w:t>;</w:t>
            </w:r>
          </w:p>
        </w:tc>
        <w:tc>
          <w:tcPr>
            <w:tcW w:w="2463" w:type="pct"/>
            <w:tcBorders>
              <w:top w:val="nil"/>
              <w:left w:val="single" w:sz="4" w:space="0" w:color="auto"/>
              <w:bottom w:val="nil"/>
              <w:right w:val="nil"/>
            </w:tcBorders>
          </w:tcPr>
          <w:p w14:paraId="6588ADDC" w14:textId="77777777" w:rsidR="006478D0" w:rsidRPr="00153D82" w:rsidRDefault="006478D0" w:rsidP="006478D0">
            <w:pPr>
              <w:pStyle w:val="CMSANHeading2"/>
              <w:numPr>
                <w:ilvl w:val="0"/>
                <w:numId w:val="19"/>
              </w:numPr>
              <w:spacing w:before="0" w:line="300" w:lineRule="exact"/>
              <w:rPr>
                <w:rFonts w:cs="Times New Roman"/>
                <w:bCs/>
                <w:lang w:val="en-US"/>
              </w:rPr>
            </w:pPr>
            <w:r w:rsidRPr="00425545">
              <w:rPr>
                <w:rFonts w:eastAsia="Arial" w:cs="Times New Roman"/>
                <w:b/>
                <w:lang w:val="en-US"/>
              </w:rPr>
              <w:t>by email</w:t>
            </w:r>
            <w:r>
              <w:rPr>
                <w:rFonts w:eastAsia="Arial" w:cs="Times New Roman"/>
                <w:bCs/>
                <w:lang w:val="en-US"/>
              </w:rPr>
              <w:t xml:space="preserve"> to </w:t>
            </w:r>
            <w:r w:rsidRPr="00425545">
              <w:rPr>
                <w:rFonts w:eastAsia="Arial" w:cs="Times New Roman"/>
                <w:bCs/>
                <w:lang w:val="en-US"/>
              </w:rPr>
              <w:t>address</w:t>
            </w:r>
            <w:r>
              <w:rPr>
                <w:rFonts w:eastAsia="Arial" w:cs="Times New Roman"/>
                <w:bCs/>
                <w:lang w:val="en-US"/>
              </w:rPr>
              <w:t>:</w:t>
            </w:r>
          </w:p>
          <w:p w14:paraId="627A3E66" w14:textId="23EEA655" w:rsidR="00961745" w:rsidRPr="00425545" w:rsidRDefault="006478D0" w:rsidP="006478D0">
            <w:pPr>
              <w:pStyle w:val="CMSANHeading2"/>
              <w:numPr>
                <w:ilvl w:val="0"/>
                <w:numId w:val="0"/>
              </w:numPr>
              <w:spacing w:before="0" w:line="300" w:lineRule="exact"/>
              <w:ind w:left="720"/>
              <w:rPr>
                <w:rFonts w:cs="Times New Roman"/>
                <w:bCs/>
                <w:lang w:val="en-US"/>
              </w:rPr>
            </w:pPr>
            <w:r w:rsidRPr="00153D82">
              <w:rPr>
                <w:rFonts w:eastAsia="Arial" w:cs="Times New Roman"/>
                <w:bCs/>
                <w:lang w:val="en-US"/>
              </w:rPr>
              <w:t>whistleblowing.bg@axpo.com</w:t>
            </w:r>
          </w:p>
        </w:tc>
      </w:tr>
      <w:tr w:rsidR="00961745" w:rsidRPr="00322120" w14:paraId="5FA8923F" w14:textId="77777777" w:rsidTr="00836FA5">
        <w:trPr>
          <w:jc w:val="center"/>
        </w:trPr>
        <w:tc>
          <w:tcPr>
            <w:tcW w:w="2537" w:type="pct"/>
            <w:tcBorders>
              <w:top w:val="nil"/>
              <w:left w:val="nil"/>
              <w:bottom w:val="nil"/>
              <w:right w:val="nil"/>
            </w:tcBorders>
          </w:tcPr>
          <w:p w14:paraId="78DD40B3" w14:textId="4EE9F872" w:rsidR="00961745" w:rsidRPr="00425545" w:rsidRDefault="00961745" w:rsidP="00425545">
            <w:pPr>
              <w:pStyle w:val="CMSANHeading2"/>
              <w:numPr>
                <w:ilvl w:val="0"/>
                <w:numId w:val="19"/>
              </w:numPr>
              <w:spacing w:before="0" w:line="300" w:lineRule="exact"/>
              <w:rPr>
                <w:rFonts w:cs="Times New Roman"/>
                <w:color w:val="auto"/>
                <w:lang w:val="bg-BG"/>
              </w:rPr>
            </w:pPr>
            <w:r w:rsidRPr="00425545">
              <w:rPr>
                <w:rFonts w:cs="Times New Roman"/>
                <w:b/>
                <w:color w:val="auto"/>
                <w:lang w:val="bg-BG"/>
              </w:rPr>
              <w:t>по пощата</w:t>
            </w:r>
            <w:r w:rsidRPr="00425545">
              <w:rPr>
                <w:rFonts w:cs="Times New Roman"/>
                <w:color w:val="auto"/>
                <w:lang w:val="bg-BG"/>
              </w:rPr>
              <w:t xml:space="preserve"> до адреса на Дружеството в гр. София, както следва: </w:t>
            </w:r>
            <w:r w:rsidRPr="00425545">
              <w:rPr>
                <w:rFonts w:cs="Times New Roman"/>
                <w:b/>
                <w:bCs/>
                <w:iCs/>
                <w:color w:val="auto"/>
                <w:lang w:val="bg-BG"/>
              </w:rPr>
              <w:t xml:space="preserve">гр. София </w:t>
            </w:r>
            <w:r w:rsidR="004E7B11" w:rsidRPr="00425545">
              <w:rPr>
                <w:rFonts w:cs="Times New Roman"/>
                <w:b/>
                <w:bCs/>
                <w:iCs/>
                <w:color w:val="auto"/>
                <w:lang w:val="bg-BG"/>
              </w:rPr>
              <w:t>1407</w:t>
            </w:r>
            <w:r w:rsidRPr="00425545">
              <w:rPr>
                <w:rFonts w:cs="Times New Roman"/>
                <w:b/>
                <w:bCs/>
                <w:iCs/>
                <w:color w:val="auto"/>
                <w:lang w:val="bg-BG"/>
              </w:rPr>
              <w:t xml:space="preserve">, </w:t>
            </w:r>
            <w:r w:rsidR="00642B92">
              <w:rPr>
                <w:rFonts w:cs="Times New Roman"/>
                <w:b/>
                <w:bCs/>
                <w:iCs/>
                <w:color w:val="auto"/>
                <w:lang w:val="bg-BG"/>
              </w:rPr>
              <w:t xml:space="preserve">България, </w:t>
            </w:r>
            <w:r w:rsidR="004E7B11" w:rsidRPr="00425545">
              <w:rPr>
                <w:rFonts w:cs="Times New Roman"/>
                <w:b/>
                <w:bCs/>
                <w:iCs/>
                <w:color w:val="auto"/>
                <w:lang w:val="bg-BG"/>
              </w:rPr>
              <w:t>р-н Лозенец, бул. Черни връх № 51, Бизнес Гардън Офис X, сграда 1, ет. 5</w:t>
            </w:r>
            <w:r w:rsidRPr="00425545">
              <w:rPr>
                <w:rFonts w:cs="Times New Roman"/>
                <w:color w:val="auto"/>
                <w:lang w:val="bg-BG"/>
              </w:rPr>
              <w:t xml:space="preserve">, задължително с отбелязване на плика, че пратката е на вниманието на някое от горепосочените </w:t>
            </w:r>
            <w:r w:rsidR="00157449" w:rsidRPr="00425545">
              <w:rPr>
                <w:rFonts w:cs="Times New Roman"/>
                <w:color w:val="auto"/>
                <w:lang w:val="bg-BG"/>
              </w:rPr>
              <w:t>Л</w:t>
            </w:r>
            <w:r w:rsidRPr="00425545">
              <w:rPr>
                <w:rFonts w:cs="Times New Roman"/>
                <w:color w:val="auto"/>
                <w:lang w:val="bg-BG"/>
              </w:rPr>
              <w:t>ица за контакт;</w:t>
            </w:r>
          </w:p>
        </w:tc>
        <w:tc>
          <w:tcPr>
            <w:tcW w:w="2463" w:type="pct"/>
            <w:tcBorders>
              <w:top w:val="nil"/>
              <w:left w:val="single" w:sz="4" w:space="0" w:color="auto"/>
              <w:bottom w:val="nil"/>
              <w:right w:val="nil"/>
            </w:tcBorders>
          </w:tcPr>
          <w:p w14:paraId="5B081208" w14:textId="2DAADA4B" w:rsidR="00961745" w:rsidRPr="00425545" w:rsidRDefault="003C0ED5" w:rsidP="00425545">
            <w:pPr>
              <w:pStyle w:val="CMSANHeading2"/>
              <w:numPr>
                <w:ilvl w:val="0"/>
                <w:numId w:val="19"/>
              </w:numPr>
              <w:spacing w:before="0" w:line="300" w:lineRule="exact"/>
              <w:rPr>
                <w:rFonts w:cs="Times New Roman"/>
                <w:bCs/>
                <w:lang w:val="en-US"/>
              </w:rPr>
            </w:pPr>
            <w:r w:rsidRPr="00425545">
              <w:rPr>
                <w:rFonts w:eastAsia="Arial" w:cs="Times New Roman"/>
                <w:b/>
                <w:color w:val="auto"/>
                <w:lang w:val="en-US"/>
              </w:rPr>
              <w:t xml:space="preserve">by post, </w:t>
            </w:r>
            <w:r w:rsidRPr="00425545">
              <w:rPr>
                <w:rFonts w:eastAsia="Arial" w:cs="Times New Roman"/>
                <w:bCs/>
                <w:color w:val="auto"/>
                <w:lang w:val="en-US"/>
              </w:rPr>
              <w:t xml:space="preserve">to the address of the Company in Sofia, as follows: </w:t>
            </w:r>
            <w:r w:rsidR="00E60967" w:rsidRPr="00425545">
              <w:rPr>
                <w:rFonts w:eastAsia="Arial" w:cs="Times New Roman"/>
                <w:b/>
                <w:color w:val="auto"/>
                <w:lang w:val="en-US"/>
              </w:rPr>
              <w:t>1407</w:t>
            </w:r>
            <w:r w:rsidR="00157449" w:rsidRPr="00425545">
              <w:rPr>
                <w:rFonts w:eastAsia="Arial" w:cs="Times New Roman"/>
                <w:b/>
                <w:color w:val="auto"/>
                <w:lang w:val="en-US"/>
              </w:rPr>
              <w:t xml:space="preserve"> Sofia, </w:t>
            </w:r>
            <w:r w:rsidR="00642B92">
              <w:rPr>
                <w:rFonts w:eastAsia="Arial" w:cs="Times New Roman"/>
                <w:b/>
                <w:color w:val="auto"/>
                <w:lang w:val="en-US"/>
              </w:rPr>
              <w:t xml:space="preserve">Bulgaria, </w:t>
            </w:r>
            <w:bookmarkStart w:id="4" w:name="_GoBack"/>
            <w:bookmarkEnd w:id="4"/>
            <w:r w:rsidR="00E60967" w:rsidRPr="00425545">
              <w:rPr>
                <w:rFonts w:eastAsia="Arial" w:cs="Times New Roman"/>
                <w:b/>
                <w:color w:val="auto"/>
                <w:lang w:val="en-US"/>
              </w:rPr>
              <w:t>Lozenets district, 51 Cherni Vrah Blvd., Business Garden Office X, building 1, fl. 5</w:t>
            </w:r>
            <w:r w:rsidRPr="00425545">
              <w:rPr>
                <w:rFonts w:eastAsia="Arial" w:cs="Times New Roman"/>
                <w:bCs/>
                <w:color w:val="auto"/>
                <w:lang w:val="en-US"/>
              </w:rPr>
              <w:t>, with a mandatory note on the envelope stating that the item is for the attention of one of the above-mentioned Contact Persons;</w:t>
            </w:r>
          </w:p>
        </w:tc>
      </w:tr>
      <w:tr w:rsidR="00961745" w:rsidRPr="00322120" w14:paraId="57C7992A" w14:textId="77777777" w:rsidTr="00836FA5">
        <w:trPr>
          <w:jc w:val="center"/>
        </w:trPr>
        <w:tc>
          <w:tcPr>
            <w:tcW w:w="2537" w:type="pct"/>
            <w:tcBorders>
              <w:top w:val="nil"/>
              <w:left w:val="nil"/>
              <w:bottom w:val="nil"/>
              <w:right w:val="nil"/>
            </w:tcBorders>
          </w:tcPr>
          <w:p w14:paraId="60FF76D1" w14:textId="6AF12D75" w:rsidR="00961745" w:rsidRPr="00425545" w:rsidRDefault="00961745" w:rsidP="00425545">
            <w:pPr>
              <w:pStyle w:val="CMSANHeading2"/>
              <w:numPr>
                <w:ilvl w:val="0"/>
                <w:numId w:val="19"/>
              </w:numPr>
              <w:spacing w:before="0" w:line="300" w:lineRule="exact"/>
              <w:rPr>
                <w:rFonts w:cs="Times New Roman"/>
                <w:color w:val="auto"/>
                <w:lang w:val="bg-BG"/>
              </w:rPr>
            </w:pPr>
            <w:r w:rsidRPr="00425545">
              <w:rPr>
                <w:rFonts w:cs="Times New Roman"/>
                <w:b/>
                <w:bCs/>
                <w:color w:val="auto"/>
                <w:lang w:val="bg-BG"/>
              </w:rPr>
              <w:t>чрез л</w:t>
            </w:r>
            <w:r w:rsidRPr="00425545">
              <w:rPr>
                <w:rFonts w:cs="Times New Roman"/>
                <w:b/>
                <w:color w:val="auto"/>
                <w:lang w:val="bg-BG"/>
              </w:rPr>
              <w:t>ична среща</w:t>
            </w:r>
            <w:r w:rsidRPr="00425545">
              <w:rPr>
                <w:rFonts w:cs="Times New Roman"/>
                <w:bCs/>
                <w:color w:val="auto"/>
                <w:lang w:val="bg-BG"/>
              </w:rPr>
              <w:t>, организирана</w:t>
            </w:r>
            <w:r w:rsidRPr="00425545">
              <w:rPr>
                <w:rFonts w:cs="Times New Roman"/>
                <w:color w:val="auto"/>
                <w:lang w:val="bg-BG"/>
              </w:rPr>
              <w:t xml:space="preserve"> с някое от </w:t>
            </w:r>
            <w:r w:rsidR="00157449" w:rsidRPr="00425545">
              <w:rPr>
                <w:rFonts w:cs="Times New Roman"/>
                <w:color w:val="auto"/>
                <w:lang w:val="bg-BG"/>
              </w:rPr>
              <w:t>Л</w:t>
            </w:r>
            <w:r w:rsidRPr="00425545">
              <w:rPr>
                <w:rFonts w:cs="Times New Roman"/>
                <w:color w:val="auto"/>
                <w:lang w:val="bg-BG"/>
              </w:rPr>
              <w:t>ицата за контакт.</w:t>
            </w:r>
          </w:p>
        </w:tc>
        <w:tc>
          <w:tcPr>
            <w:tcW w:w="2463" w:type="pct"/>
            <w:tcBorders>
              <w:top w:val="nil"/>
              <w:left w:val="single" w:sz="4" w:space="0" w:color="auto"/>
              <w:bottom w:val="nil"/>
              <w:right w:val="nil"/>
            </w:tcBorders>
          </w:tcPr>
          <w:p w14:paraId="437E1A66" w14:textId="78B74152" w:rsidR="00BD5326" w:rsidRPr="00425545" w:rsidRDefault="00F25B90" w:rsidP="00425545">
            <w:pPr>
              <w:pStyle w:val="ListParagraph"/>
              <w:numPr>
                <w:ilvl w:val="0"/>
                <w:numId w:val="19"/>
              </w:numPr>
              <w:spacing w:after="120" w:line="300" w:lineRule="exact"/>
              <w:rPr>
                <w:rFonts w:eastAsiaTheme="minorHAnsi"/>
                <w:color w:val="000000" w:themeColor="text1"/>
                <w:sz w:val="22"/>
                <w:szCs w:val="22"/>
                <w:lang w:val="en-US"/>
              </w:rPr>
            </w:pPr>
            <w:r w:rsidRPr="00425545">
              <w:rPr>
                <w:rFonts w:eastAsiaTheme="minorHAnsi"/>
                <w:b/>
                <w:bCs/>
                <w:color w:val="000000" w:themeColor="text1"/>
                <w:sz w:val="22"/>
                <w:szCs w:val="22"/>
                <w:lang w:val="en-US"/>
              </w:rPr>
              <w:t>through a personal meeting</w:t>
            </w:r>
            <w:r w:rsidRPr="00425545">
              <w:rPr>
                <w:rFonts w:eastAsiaTheme="minorHAnsi"/>
                <w:color w:val="000000" w:themeColor="text1"/>
                <w:sz w:val="22"/>
                <w:szCs w:val="22"/>
                <w:lang w:val="en-US"/>
              </w:rPr>
              <w:t xml:space="preserve"> arranged with one of the Contact Person.</w:t>
            </w:r>
          </w:p>
        </w:tc>
      </w:tr>
      <w:tr w:rsidR="00961745" w:rsidRPr="00322120" w14:paraId="2A22E7A2" w14:textId="77777777" w:rsidTr="00836FA5">
        <w:trPr>
          <w:jc w:val="center"/>
        </w:trPr>
        <w:tc>
          <w:tcPr>
            <w:tcW w:w="2537" w:type="pct"/>
            <w:tcBorders>
              <w:top w:val="nil"/>
              <w:left w:val="nil"/>
              <w:bottom w:val="nil"/>
              <w:right w:val="nil"/>
            </w:tcBorders>
          </w:tcPr>
          <w:p w14:paraId="1F4BBF7E" w14:textId="3C497D46" w:rsidR="00961745" w:rsidRPr="00425545" w:rsidRDefault="00961745" w:rsidP="009252E4">
            <w:pPr>
              <w:pStyle w:val="CMSANBodyText"/>
              <w:spacing w:before="0" w:line="300" w:lineRule="exact"/>
              <w:rPr>
                <w:rFonts w:cs="Times New Roman"/>
                <w:color w:val="auto"/>
                <w:lang w:val="bg-BG"/>
              </w:rPr>
            </w:pPr>
            <w:r w:rsidRPr="00425545">
              <w:rPr>
                <w:rFonts w:cs="Times New Roman"/>
                <w:color w:val="auto"/>
                <w:lang w:val="bg-BG"/>
              </w:rPr>
              <w:t xml:space="preserve">Устни сигнали (чрез организиране на лична среща) може да </w:t>
            </w:r>
            <w:r w:rsidR="00843AC5" w:rsidRPr="00425545">
              <w:rPr>
                <w:rFonts w:cs="Times New Roman"/>
                <w:color w:val="auto"/>
                <w:lang w:val="bg-BG"/>
              </w:rPr>
              <w:t xml:space="preserve">се </w:t>
            </w:r>
            <w:r w:rsidRPr="00425545">
              <w:rPr>
                <w:rFonts w:cs="Times New Roman"/>
                <w:color w:val="auto"/>
                <w:lang w:val="bg-BG"/>
              </w:rPr>
              <w:t xml:space="preserve">организират </w:t>
            </w:r>
            <w:r w:rsidR="00843AC5" w:rsidRPr="00425545">
              <w:rPr>
                <w:rFonts w:cs="Times New Roman"/>
                <w:bCs/>
                <w:color w:val="auto"/>
                <w:lang w:val="bg-BG"/>
              </w:rPr>
              <w:t>след предварително уговорена среща с Лице за контакт</w:t>
            </w:r>
            <w:r w:rsidRPr="00425545">
              <w:rPr>
                <w:rFonts w:cs="Times New Roman"/>
                <w:color w:val="auto"/>
                <w:lang w:val="bg-BG"/>
              </w:rPr>
              <w:t>.</w:t>
            </w:r>
          </w:p>
        </w:tc>
        <w:tc>
          <w:tcPr>
            <w:tcW w:w="2463" w:type="pct"/>
            <w:tcBorders>
              <w:top w:val="nil"/>
              <w:left w:val="single" w:sz="4" w:space="0" w:color="auto"/>
              <w:bottom w:val="nil"/>
              <w:right w:val="nil"/>
            </w:tcBorders>
          </w:tcPr>
          <w:p w14:paraId="37FE1971" w14:textId="428F1337" w:rsidR="00961745" w:rsidRPr="00425545" w:rsidRDefault="00843AC5" w:rsidP="009252E4">
            <w:pPr>
              <w:pStyle w:val="CMST2ListN3"/>
              <w:numPr>
                <w:ilvl w:val="0"/>
                <w:numId w:val="0"/>
              </w:numPr>
              <w:spacing w:before="0" w:line="300" w:lineRule="exact"/>
              <w:rPr>
                <w:rFonts w:cs="Times New Roman"/>
                <w:lang w:val="en-US"/>
              </w:rPr>
            </w:pPr>
            <w:r w:rsidRPr="00425545">
              <w:rPr>
                <w:rFonts w:eastAsia="Arial" w:cs="Times New Roman"/>
                <w:color w:val="auto"/>
                <w:lang w:val="en-US"/>
              </w:rPr>
              <w:t>Oral</w:t>
            </w:r>
            <w:r w:rsidR="00F25B90" w:rsidRPr="00425545">
              <w:rPr>
                <w:rFonts w:eastAsia="Arial" w:cs="Times New Roman"/>
                <w:color w:val="auto"/>
                <w:lang w:val="en-US"/>
              </w:rPr>
              <w:t xml:space="preserve"> reports (by arranging a personal meeting) can be </w:t>
            </w:r>
            <w:r w:rsidRPr="00425545">
              <w:rPr>
                <w:rFonts w:eastAsia="Arial" w:cs="Times New Roman"/>
                <w:color w:val="auto"/>
                <w:lang w:val="en-US"/>
              </w:rPr>
              <w:t xml:space="preserve">organized </w:t>
            </w:r>
            <w:r w:rsidRPr="00425545">
              <w:rPr>
                <w:rFonts w:eastAsia="Arial" w:cs="Times New Roman"/>
                <w:bCs/>
                <w:color w:val="auto"/>
                <w:lang w:val="en-US"/>
              </w:rPr>
              <w:t>following an appointment in advance with a Contact Person</w:t>
            </w:r>
            <w:r w:rsidR="00F25B90" w:rsidRPr="00425545">
              <w:rPr>
                <w:rFonts w:eastAsia="Arial" w:cs="Times New Roman"/>
                <w:color w:val="auto"/>
                <w:lang w:val="en-US"/>
              </w:rPr>
              <w:t>.</w:t>
            </w:r>
          </w:p>
        </w:tc>
      </w:tr>
      <w:tr w:rsidR="00961745" w:rsidRPr="00322120" w14:paraId="15818798" w14:textId="77777777" w:rsidTr="00836FA5">
        <w:trPr>
          <w:jc w:val="center"/>
        </w:trPr>
        <w:tc>
          <w:tcPr>
            <w:tcW w:w="2537" w:type="pct"/>
            <w:tcBorders>
              <w:top w:val="nil"/>
              <w:left w:val="nil"/>
              <w:bottom w:val="nil"/>
              <w:right w:val="nil"/>
            </w:tcBorders>
          </w:tcPr>
          <w:p w14:paraId="7A3F8FCE" w14:textId="479D4195" w:rsidR="00961745" w:rsidRPr="00425545" w:rsidRDefault="00961745" w:rsidP="009252E4">
            <w:pPr>
              <w:pStyle w:val="CMSANBodyText"/>
              <w:spacing w:before="0" w:line="300" w:lineRule="exact"/>
              <w:rPr>
                <w:rFonts w:cs="Times New Roman"/>
                <w:color w:val="auto"/>
                <w:lang w:val="bg-BG"/>
              </w:rPr>
            </w:pPr>
            <w:r w:rsidRPr="00425545">
              <w:rPr>
                <w:rFonts w:cs="Times New Roman"/>
                <w:color w:val="auto"/>
                <w:lang w:val="bg-BG"/>
              </w:rPr>
              <w:t xml:space="preserve">При подаване на писмен сигнал, </w:t>
            </w:r>
            <w:r w:rsidR="00C8477D" w:rsidRPr="00425545">
              <w:rPr>
                <w:rFonts w:cs="Times New Roman"/>
                <w:color w:val="auto"/>
                <w:lang w:val="bg-BG"/>
              </w:rPr>
              <w:t>имате възможност</w:t>
            </w:r>
            <w:r w:rsidRPr="00425545">
              <w:rPr>
                <w:rFonts w:cs="Times New Roman"/>
                <w:color w:val="auto"/>
                <w:lang w:val="bg-BG"/>
              </w:rPr>
              <w:t xml:space="preserve"> да попълните утвърдения от КЗЛД Формуляр на сигнал</w:t>
            </w:r>
            <w:r w:rsidR="00DC562C" w:rsidRPr="00425545">
              <w:rPr>
                <w:rFonts w:cs="Times New Roman"/>
                <w:color w:val="auto"/>
                <w:lang w:val="bg-BG"/>
              </w:rPr>
              <w:t>.</w:t>
            </w:r>
          </w:p>
        </w:tc>
        <w:tc>
          <w:tcPr>
            <w:tcW w:w="2463" w:type="pct"/>
            <w:tcBorders>
              <w:top w:val="nil"/>
              <w:left w:val="single" w:sz="4" w:space="0" w:color="auto"/>
              <w:bottom w:val="nil"/>
              <w:right w:val="nil"/>
            </w:tcBorders>
          </w:tcPr>
          <w:p w14:paraId="737CCAEB" w14:textId="4C4C0579" w:rsidR="00961745" w:rsidRPr="00425545" w:rsidRDefault="00F25B90" w:rsidP="009252E4">
            <w:pPr>
              <w:pStyle w:val="CMSANBodyText"/>
              <w:spacing w:before="0" w:line="300" w:lineRule="exact"/>
              <w:rPr>
                <w:rFonts w:cs="Times New Roman"/>
                <w:color w:val="auto"/>
                <w:lang w:val="en-US"/>
              </w:rPr>
            </w:pPr>
            <w:r w:rsidRPr="00425545">
              <w:rPr>
                <w:rFonts w:eastAsia="Arial" w:cs="Times New Roman"/>
                <w:color w:val="auto"/>
                <w:lang w:val="en-US"/>
              </w:rPr>
              <w:t xml:space="preserve">When submitting a written report, </w:t>
            </w:r>
            <w:r w:rsidR="00C8477D" w:rsidRPr="00425545">
              <w:rPr>
                <w:rFonts w:eastAsia="Arial" w:cs="Times New Roman"/>
                <w:color w:val="auto"/>
                <w:lang w:val="en-US"/>
              </w:rPr>
              <w:t>you can</w:t>
            </w:r>
            <w:r w:rsidRPr="00425545">
              <w:rPr>
                <w:rFonts w:eastAsia="Arial" w:cs="Times New Roman"/>
                <w:color w:val="auto"/>
                <w:lang w:val="en-US"/>
              </w:rPr>
              <w:t xml:space="preserve"> complete the Report Form approved by the </w:t>
            </w:r>
            <w:r w:rsidR="00703DE8" w:rsidRPr="00425545">
              <w:rPr>
                <w:rFonts w:eastAsia="Arial" w:cs="Times New Roman"/>
                <w:lang w:val="en-US"/>
              </w:rPr>
              <w:t>CPDP</w:t>
            </w:r>
            <w:r w:rsidR="00DC562C" w:rsidRPr="00425545">
              <w:rPr>
                <w:rFonts w:eastAsia="Arial" w:cs="Times New Roman"/>
                <w:lang w:val="en-US"/>
              </w:rPr>
              <w:t>.</w:t>
            </w:r>
          </w:p>
        </w:tc>
      </w:tr>
      <w:tr w:rsidR="00961745" w:rsidRPr="00836FA5" w14:paraId="50944CB3" w14:textId="77777777" w:rsidTr="00836FA5">
        <w:trPr>
          <w:jc w:val="center"/>
        </w:trPr>
        <w:tc>
          <w:tcPr>
            <w:tcW w:w="2537" w:type="pct"/>
            <w:tcBorders>
              <w:top w:val="nil"/>
              <w:left w:val="nil"/>
              <w:bottom w:val="nil"/>
              <w:right w:val="nil"/>
            </w:tcBorders>
          </w:tcPr>
          <w:p w14:paraId="253B8D30" w14:textId="147C5D95" w:rsidR="00961745" w:rsidRPr="00425545" w:rsidRDefault="00961745" w:rsidP="009252E4">
            <w:pPr>
              <w:pStyle w:val="CMSANBodyText"/>
              <w:spacing w:before="0" w:line="300" w:lineRule="exact"/>
              <w:rPr>
                <w:rFonts w:cs="Times New Roman"/>
                <w:color w:val="auto"/>
                <w:lang w:val="bg-BG"/>
              </w:rPr>
            </w:pPr>
            <w:r w:rsidRPr="00425545">
              <w:rPr>
                <w:rFonts w:cs="Times New Roman"/>
                <w:color w:val="auto"/>
                <w:lang w:val="bg-BG"/>
              </w:rPr>
              <w:t>Вашият сигнал трябва да бъде възможно най-пълен, верен, обективен и безпристрастен и да съдържа достатъчно конкретна информация, която да позволи проверка.</w:t>
            </w:r>
          </w:p>
        </w:tc>
        <w:tc>
          <w:tcPr>
            <w:tcW w:w="2463" w:type="pct"/>
            <w:tcBorders>
              <w:top w:val="nil"/>
              <w:left w:val="single" w:sz="4" w:space="0" w:color="auto"/>
              <w:bottom w:val="nil"/>
              <w:right w:val="nil"/>
            </w:tcBorders>
          </w:tcPr>
          <w:p w14:paraId="78A44266" w14:textId="27E7A670" w:rsidR="00961745" w:rsidRPr="00425545" w:rsidRDefault="009F04F4" w:rsidP="009252E4">
            <w:pPr>
              <w:pStyle w:val="CMST2ListN3"/>
              <w:numPr>
                <w:ilvl w:val="0"/>
                <w:numId w:val="0"/>
              </w:numPr>
              <w:spacing w:before="0" w:line="300" w:lineRule="exact"/>
              <w:rPr>
                <w:rFonts w:cs="Times New Roman"/>
                <w:lang w:val="en-US"/>
              </w:rPr>
            </w:pPr>
            <w:r w:rsidRPr="00425545">
              <w:rPr>
                <w:color w:val="auto"/>
                <w:lang w:val="en-US"/>
              </w:rPr>
              <w:t>Your report must be as complete, truthful, objective, and unbiased as possible and contain sufficient specific information to allow verification.</w:t>
            </w:r>
          </w:p>
        </w:tc>
      </w:tr>
      <w:tr w:rsidR="00961745" w:rsidRPr="00322120" w14:paraId="52D9FF54" w14:textId="77777777" w:rsidTr="00836FA5">
        <w:trPr>
          <w:jc w:val="center"/>
        </w:trPr>
        <w:tc>
          <w:tcPr>
            <w:tcW w:w="2537" w:type="pct"/>
            <w:tcBorders>
              <w:top w:val="nil"/>
              <w:left w:val="nil"/>
              <w:bottom w:val="nil"/>
              <w:right w:val="nil"/>
            </w:tcBorders>
          </w:tcPr>
          <w:p w14:paraId="644F3C6D" w14:textId="77BDAAFE" w:rsidR="00961745" w:rsidRPr="00425545" w:rsidRDefault="00A839A6" w:rsidP="009252E4">
            <w:pPr>
              <w:pStyle w:val="CMSANBodyText"/>
              <w:spacing w:before="0" w:line="300" w:lineRule="exact"/>
              <w:rPr>
                <w:rFonts w:cs="Times New Roman"/>
                <w:color w:val="auto"/>
                <w:lang w:val="bg-BG"/>
              </w:rPr>
            </w:pPr>
            <w:r w:rsidRPr="00425545">
              <w:rPr>
                <w:rFonts w:cs="Times New Roman"/>
                <w:color w:val="auto"/>
                <w:lang w:val="bg-BG"/>
              </w:rPr>
              <w:t>Сигнали, свързани с нарушения, извършени преди повече от две години, няма да бъдат разглеждани.</w:t>
            </w:r>
          </w:p>
        </w:tc>
        <w:tc>
          <w:tcPr>
            <w:tcW w:w="2463" w:type="pct"/>
            <w:tcBorders>
              <w:top w:val="nil"/>
              <w:left w:val="single" w:sz="4" w:space="0" w:color="auto"/>
              <w:bottom w:val="nil"/>
              <w:right w:val="nil"/>
            </w:tcBorders>
          </w:tcPr>
          <w:p w14:paraId="4ECE13CA" w14:textId="4255B9AD" w:rsidR="00961745" w:rsidRPr="00425545" w:rsidRDefault="000E08C8" w:rsidP="009252E4">
            <w:pPr>
              <w:pStyle w:val="CMSANBodyText"/>
              <w:spacing w:before="0" w:line="300" w:lineRule="exact"/>
              <w:rPr>
                <w:rFonts w:cs="Times New Roman"/>
                <w:color w:val="auto"/>
                <w:lang w:val="en-US"/>
              </w:rPr>
            </w:pPr>
            <w:r w:rsidRPr="00425545">
              <w:rPr>
                <w:color w:val="auto"/>
                <w:lang w:val="en-US"/>
              </w:rPr>
              <w:t>Reports relating to breaches committed more than two years ago would not be considered.</w:t>
            </w:r>
          </w:p>
        </w:tc>
      </w:tr>
      <w:tr w:rsidR="00961745" w:rsidRPr="00322120" w14:paraId="66DA100F" w14:textId="77777777" w:rsidTr="00836FA5">
        <w:trPr>
          <w:jc w:val="center"/>
        </w:trPr>
        <w:tc>
          <w:tcPr>
            <w:tcW w:w="2537" w:type="pct"/>
            <w:tcBorders>
              <w:top w:val="nil"/>
              <w:left w:val="nil"/>
              <w:bottom w:val="nil"/>
              <w:right w:val="nil"/>
            </w:tcBorders>
          </w:tcPr>
          <w:p w14:paraId="10251648" w14:textId="3289052F" w:rsidR="00961745" w:rsidRPr="00425545" w:rsidRDefault="00A839A6" w:rsidP="009252E4">
            <w:pPr>
              <w:pStyle w:val="CMSANBodyText"/>
              <w:spacing w:before="0" w:line="300" w:lineRule="exact"/>
              <w:rPr>
                <w:rFonts w:cs="Times New Roman"/>
                <w:b/>
                <w:color w:val="auto"/>
                <w:lang w:val="bg-BG"/>
              </w:rPr>
            </w:pPr>
            <w:r w:rsidRPr="00425545">
              <w:rPr>
                <w:rFonts w:cs="Times New Roman"/>
                <w:color w:val="auto"/>
                <w:lang w:val="bg-BG"/>
              </w:rPr>
              <w:t xml:space="preserve">Анонимните доклади не се разглеждат по реда и в сроковете, посочени в настоящата </w:t>
            </w:r>
            <w:r w:rsidR="00E4159C" w:rsidRPr="00425545">
              <w:rPr>
                <w:rFonts w:cs="Times New Roman"/>
                <w:color w:val="auto"/>
                <w:lang w:val="bg-BG"/>
              </w:rPr>
              <w:t>Инструкция</w:t>
            </w:r>
            <w:r w:rsidRPr="00425545">
              <w:rPr>
                <w:rFonts w:cs="Times New Roman"/>
                <w:color w:val="auto"/>
                <w:lang w:val="bg-BG"/>
              </w:rPr>
              <w:t>.</w:t>
            </w:r>
          </w:p>
        </w:tc>
        <w:tc>
          <w:tcPr>
            <w:tcW w:w="2463" w:type="pct"/>
            <w:tcBorders>
              <w:top w:val="nil"/>
              <w:left w:val="single" w:sz="4" w:space="0" w:color="auto"/>
              <w:bottom w:val="nil"/>
              <w:right w:val="nil"/>
            </w:tcBorders>
          </w:tcPr>
          <w:p w14:paraId="79D476AF" w14:textId="569F833B" w:rsidR="00961745" w:rsidRPr="00425545" w:rsidRDefault="00F25B90" w:rsidP="009252E4">
            <w:pPr>
              <w:pStyle w:val="CMSANBodyText"/>
              <w:spacing w:before="0" w:line="300" w:lineRule="exact"/>
              <w:rPr>
                <w:rFonts w:cs="Times New Roman"/>
                <w:lang w:val="en-US"/>
              </w:rPr>
            </w:pPr>
            <w:r w:rsidRPr="00425545">
              <w:rPr>
                <w:rFonts w:eastAsia="Arial" w:cs="Times New Roman"/>
                <w:color w:val="auto"/>
                <w:lang w:val="en-US"/>
              </w:rPr>
              <w:t xml:space="preserve">Anonymous reports shall not be considered in the order and within the time limits specified in this </w:t>
            </w:r>
            <w:r w:rsidR="000E08C8" w:rsidRPr="00425545">
              <w:rPr>
                <w:rFonts w:eastAsia="Arial" w:cs="Times New Roman"/>
                <w:color w:val="auto"/>
                <w:lang w:val="en-US"/>
              </w:rPr>
              <w:t>Manual</w:t>
            </w:r>
            <w:r w:rsidRPr="00425545">
              <w:rPr>
                <w:rFonts w:eastAsia="Arial" w:cs="Times New Roman"/>
                <w:color w:val="auto"/>
                <w:lang w:val="en-US"/>
              </w:rPr>
              <w:t>.</w:t>
            </w:r>
          </w:p>
        </w:tc>
      </w:tr>
      <w:tr w:rsidR="00961745" w:rsidRPr="00322120" w14:paraId="5453E59A" w14:textId="77777777" w:rsidTr="00836FA5">
        <w:trPr>
          <w:jc w:val="center"/>
        </w:trPr>
        <w:tc>
          <w:tcPr>
            <w:tcW w:w="2537" w:type="pct"/>
            <w:tcBorders>
              <w:top w:val="nil"/>
              <w:left w:val="nil"/>
              <w:bottom w:val="nil"/>
              <w:right w:val="nil"/>
            </w:tcBorders>
          </w:tcPr>
          <w:p w14:paraId="56A6EC49" w14:textId="41A49898" w:rsidR="00961745" w:rsidRPr="00425545" w:rsidRDefault="00961745" w:rsidP="004C6D19">
            <w:pPr>
              <w:keepNext/>
              <w:numPr>
                <w:ilvl w:val="1"/>
                <w:numId w:val="13"/>
              </w:numPr>
              <w:tabs>
                <w:tab w:val="clear" w:pos="851"/>
              </w:tabs>
              <w:spacing w:after="120" w:line="300" w:lineRule="exact"/>
              <w:ind w:left="699" w:hanging="699"/>
              <w:jc w:val="both"/>
              <w:outlineLvl w:val="1"/>
              <w:rPr>
                <w:rFonts w:eastAsia="Calibri"/>
                <w:b/>
                <w:caps/>
                <w:sz w:val="22"/>
                <w:szCs w:val="22"/>
                <w:lang w:val="bg-BG"/>
              </w:rPr>
            </w:pPr>
            <w:r w:rsidRPr="00425545">
              <w:rPr>
                <w:rFonts w:eastAsia="Calibri"/>
                <w:b/>
                <w:caps/>
                <w:sz w:val="22"/>
                <w:szCs w:val="22"/>
                <w:lang w:val="bg-BG"/>
              </w:rPr>
              <w:t>Какво се случва, след като подадете сигнал за нарушение?</w:t>
            </w:r>
          </w:p>
        </w:tc>
        <w:tc>
          <w:tcPr>
            <w:tcW w:w="2463" w:type="pct"/>
            <w:tcBorders>
              <w:top w:val="nil"/>
              <w:left w:val="single" w:sz="4" w:space="0" w:color="auto"/>
              <w:bottom w:val="nil"/>
              <w:right w:val="nil"/>
            </w:tcBorders>
          </w:tcPr>
          <w:p w14:paraId="5CC38861" w14:textId="4A3BB41F" w:rsidR="00961745" w:rsidRPr="00425545" w:rsidRDefault="00F25B90" w:rsidP="00425545">
            <w:pPr>
              <w:keepNext/>
              <w:numPr>
                <w:ilvl w:val="1"/>
                <w:numId w:val="18"/>
              </w:numPr>
              <w:tabs>
                <w:tab w:val="clear" w:pos="851"/>
              </w:tabs>
              <w:spacing w:after="120" w:line="300" w:lineRule="exact"/>
              <w:ind w:left="687" w:hanging="687"/>
              <w:jc w:val="both"/>
              <w:outlineLvl w:val="1"/>
              <w:rPr>
                <w:rFonts w:eastAsia="Arial"/>
                <w:b/>
                <w:caps/>
                <w:sz w:val="22"/>
                <w:szCs w:val="22"/>
                <w:lang w:val="en-US"/>
              </w:rPr>
            </w:pPr>
            <w:r w:rsidRPr="00425545">
              <w:rPr>
                <w:rFonts w:eastAsia="Arial"/>
                <w:b/>
                <w:caps/>
                <w:sz w:val="22"/>
                <w:szCs w:val="22"/>
                <w:lang w:val="en-US"/>
              </w:rPr>
              <w:t>What happens after you report a BREACH?</w:t>
            </w:r>
          </w:p>
        </w:tc>
      </w:tr>
      <w:tr w:rsidR="00961745" w:rsidRPr="00322120" w14:paraId="093398AB" w14:textId="77777777" w:rsidTr="00836FA5">
        <w:trPr>
          <w:jc w:val="center"/>
        </w:trPr>
        <w:tc>
          <w:tcPr>
            <w:tcW w:w="2537" w:type="pct"/>
            <w:tcBorders>
              <w:top w:val="nil"/>
              <w:left w:val="nil"/>
              <w:bottom w:val="nil"/>
              <w:right w:val="nil"/>
            </w:tcBorders>
          </w:tcPr>
          <w:p w14:paraId="5DDC69C5" w14:textId="47AA47E1" w:rsidR="00961745" w:rsidRPr="00425545" w:rsidRDefault="00961745" w:rsidP="00622807">
            <w:pPr>
              <w:widowControl w:val="0"/>
              <w:spacing w:after="120" w:line="300" w:lineRule="exact"/>
              <w:jc w:val="both"/>
              <w:outlineLvl w:val="1"/>
              <w:rPr>
                <w:rFonts w:eastAsia="Calibri"/>
                <w:b/>
                <w:caps/>
                <w:sz w:val="22"/>
                <w:szCs w:val="22"/>
                <w:lang w:val="bg-BG"/>
              </w:rPr>
            </w:pPr>
            <w:r w:rsidRPr="00425545">
              <w:rPr>
                <w:sz w:val="22"/>
                <w:szCs w:val="22"/>
                <w:lang w:val="bg-BG"/>
              </w:rPr>
              <w:t xml:space="preserve">Когато подадете сигнал за извършено нарушение чрез вътрешния канал на Дружеството и сигналът не е анонимен, в </w:t>
            </w:r>
            <w:r w:rsidR="00E0547D" w:rsidRPr="00425545">
              <w:rPr>
                <w:sz w:val="22"/>
                <w:szCs w:val="22"/>
                <w:lang w:val="bg-BG"/>
              </w:rPr>
              <w:t xml:space="preserve">седем (7) </w:t>
            </w:r>
            <w:r w:rsidRPr="00425545">
              <w:rPr>
                <w:sz w:val="22"/>
                <w:szCs w:val="22"/>
                <w:lang w:val="bg-BG"/>
              </w:rPr>
              <w:t>дневен срок от получаването на сигнала.</w:t>
            </w:r>
          </w:p>
        </w:tc>
        <w:tc>
          <w:tcPr>
            <w:tcW w:w="2463" w:type="pct"/>
            <w:tcBorders>
              <w:top w:val="nil"/>
              <w:left w:val="single" w:sz="4" w:space="0" w:color="auto"/>
              <w:bottom w:val="nil"/>
              <w:right w:val="nil"/>
            </w:tcBorders>
          </w:tcPr>
          <w:p w14:paraId="6BD2988F" w14:textId="6A944ECA" w:rsidR="00961745" w:rsidRPr="00425545" w:rsidRDefault="00F25B90" w:rsidP="009252E4">
            <w:pPr>
              <w:pStyle w:val="CMSTable1Body"/>
              <w:spacing w:before="0" w:line="300" w:lineRule="exact"/>
              <w:rPr>
                <w:rFonts w:cs="Times New Roman"/>
                <w:lang w:val="en-US"/>
              </w:rPr>
            </w:pPr>
            <w:r w:rsidRPr="00425545">
              <w:rPr>
                <w:rFonts w:eastAsia="Arial" w:cs="Times New Roman"/>
                <w:lang w:val="en-US"/>
              </w:rPr>
              <w:t>When you report a breach through the Company's internal channel and the report is not anonymous, the Contact Person</w:t>
            </w:r>
            <w:r w:rsidR="001842E8" w:rsidRPr="00425545">
              <w:rPr>
                <w:rFonts w:eastAsia="Arial" w:cs="Times New Roman"/>
                <w:lang w:val="en-US"/>
              </w:rPr>
              <w:t>s</w:t>
            </w:r>
            <w:r w:rsidRPr="00425545">
              <w:rPr>
                <w:rFonts w:eastAsia="Arial" w:cs="Times New Roman"/>
                <w:lang w:val="en-US"/>
              </w:rPr>
              <w:t xml:space="preserve"> will notify you within </w:t>
            </w:r>
            <w:r w:rsidR="00E0547D" w:rsidRPr="00425545">
              <w:rPr>
                <w:rFonts w:eastAsia="Arial" w:cs="Times New Roman"/>
                <w:lang w:val="en-US"/>
              </w:rPr>
              <w:t>seven (</w:t>
            </w:r>
            <w:r w:rsidRPr="00425545">
              <w:rPr>
                <w:rFonts w:eastAsia="Arial" w:cs="Times New Roman"/>
                <w:lang w:val="en-US"/>
              </w:rPr>
              <w:t>7</w:t>
            </w:r>
            <w:r w:rsidR="00E0547D" w:rsidRPr="00425545">
              <w:rPr>
                <w:rFonts w:eastAsia="Arial" w:cs="Times New Roman"/>
                <w:lang w:val="en-US"/>
              </w:rPr>
              <w:t>)</w:t>
            </w:r>
            <w:r w:rsidRPr="00425545">
              <w:rPr>
                <w:rFonts w:eastAsia="Arial" w:cs="Times New Roman"/>
                <w:lang w:val="en-US"/>
              </w:rPr>
              <w:t xml:space="preserve"> days.</w:t>
            </w:r>
          </w:p>
        </w:tc>
      </w:tr>
      <w:tr w:rsidR="00961745" w:rsidRPr="00322120" w14:paraId="40C0F7C1" w14:textId="77777777" w:rsidTr="00836FA5">
        <w:trPr>
          <w:jc w:val="center"/>
        </w:trPr>
        <w:tc>
          <w:tcPr>
            <w:tcW w:w="2537" w:type="pct"/>
            <w:tcBorders>
              <w:top w:val="nil"/>
              <w:left w:val="nil"/>
              <w:bottom w:val="nil"/>
              <w:right w:val="nil"/>
            </w:tcBorders>
          </w:tcPr>
          <w:p w14:paraId="1B748F32" w14:textId="27762E28" w:rsidR="00961745" w:rsidRPr="00425545" w:rsidRDefault="00961745" w:rsidP="009252E4">
            <w:pPr>
              <w:pStyle w:val="CMSTable1Body"/>
              <w:spacing w:before="0" w:line="300" w:lineRule="exact"/>
              <w:rPr>
                <w:rFonts w:cs="Times New Roman"/>
                <w:color w:val="auto"/>
                <w:lang w:val="bg-BG"/>
              </w:rPr>
            </w:pPr>
            <w:r w:rsidRPr="00425545">
              <w:rPr>
                <w:rFonts w:cs="Times New Roman"/>
                <w:lang w:val="bg-BG"/>
              </w:rPr>
              <w:t xml:space="preserve">Когато </w:t>
            </w:r>
            <w:r w:rsidRPr="00425545">
              <w:rPr>
                <w:rFonts w:cs="Times New Roman"/>
                <w:color w:val="auto"/>
                <w:lang w:val="bg-BG"/>
              </w:rPr>
              <w:t xml:space="preserve">сигналът съдържа очевидно неверни или заблуждаващи твърдения, той ще Ви бъде върнат с указание за поправка на твърденията </w:t>
            </w:r>
            <w:r w:rsidRPr="00425545">
              <w:rPr>
                <w:rFonts w:cs="Times New Roman"/>
                <w:color w:val="auto"/>
                <w:lang w:val="bg-BG"/>
              </w:rPr>
              <w:lastRenderedPageBreak/>
              <w:t>и за отговорността, която носите за набеждаване.</w:t>
            </w:r>
          </w:p>
        </w:tc>
        <w:tc>
          <w:tcPr>
            <w:tcW w:w="2463" w:type="pct"/>
            <w:tcBorders>
              <w:top w:val="nil"/>
              <w:left w:val="single" w:sz="4" w:space="0" w:color="auto"/>
              <w:bottom w:val="nil"/>
              <w:right w:val="nil"/>
            </w:tcBorders>
          </w:tcPr>
          <w:p w14:paraId="61A6380B" w14:textId="7BD579B0" w:rsidR="00961745" w:rsidRPr="00425545" w:rsidRDefault="00F25B90" w:rsidP="009252E4">
            <w:pPr>
              <w:pStyle w:val="CMSTable1Body"/>
              <w:spacing w:before="0" w:line="300" w:lineRule="exact"/>
              <w:rPr>
                <w:rFonts w:cs="Times New Roman"/>
                <w:color w:val="auto"/>
                <w:lang w:val="en-US"/>
              </w:rPr>
            </w:pPr>
            <w:r w:rsidRPr="00425545">
              <w:rPr>
                <w:rFonts w:eastAsia="Arial" w:cs="Times New Roman"/>
                <w:lang w:val="en-US"/>
              </w:rPr>
              <w:lastRenderedPageBreak/>
              <w:t xml:space="preserve">Reports that contain </w:t>
            </w:r>
            <w:r w:rsidR="001842E8" w:rsidRPr="00425545">
              <w:rPr>
                <w:rFonts w:eastAsia="Arial" w:cs="Times New Roman"/>
                <w:lang w:val="en-US"/>
              </w:rPr>
              <w:t xml:space="preserve">clearly false or misleading statements </w:t>
            </w:r>
            <w:r w:rsidRPr="00425545">
              <w:rPr>
                <w:rFonts w:eastAsia="Arial" w:cs="Times New Roman"/>
                <w:color w:val="auto"/>
                <w:lang w:val="en-US"/>
              </w:rPr>
              <w:t xml:space="preserve">shall be returned to you with </w:t>
            </w:r>
            <w:r w:rsidRPr="00425545">
              <w:rPr>
                <w:rFonts w:eastAsia="Arial" w:cs="Times New Roman"/>
                <w:color w:val="auto"/>
                <w:lang w:val="en-US"/>
              </w:rPr>
              <w:lastRenderedPageBreak/>
              <w:t xml:space="preserve">instructions to rectify the statements and inform you of your liability for making false allegations. </w:t>
            </w:r>
          </w:p>
        </w:tc>
      </w:tr>
      <w:tr w:rsidR="00961745" w:rsidRPr="00322120" w14:paraId="20FB57D1" w14:textId="77777777" w:rsidTr="00836FA5">
        <w:trPr>
          <w:jc w:val="center"/>
        </w:trPr>
        <w:tc>
          <w:tcPr>
            <w:tcW w:w="2537" w:type="pct"/>
            <w:tcBorders>
              <w:top w:val="nil"/>
              <w:left w:val="nil"/>
              <w:bottom w:val="nil"/>
              <w:right w:val="nil"/>
            </w:tcBorders>
          </w:tcPr>
          <w:p w14:paraId="53C9D546" w14:textId="230B1573" w:rsidR="00961745" w:rsidRPr="00425545" w:rsidRDefault="00A839A6" w:rsidP="009252E4">
            <w:pPr>
              <w:pStyle w:val="CMSTable1Body"/>
              <w:spacing w:before="0" w:line="300" w:lineRule="exact"/>
              <w:rPr>
                <w:rFonts w:cs="Times New Roman"/>
                <w:color w:val="auto"/>
                <w:lang w:val="bg-BG"/>
              </w:rPr>
            </w:pPr>
            <w:r w:rsidRPr="00425545">
              <w:rPr>
                <w:rFonts w:cs="Times New Roman"/>
                <w:color w:val="auto"/>
                <w:lang w:val="bg-BG"/>
              </w:rPr>
              <w:lastRenderedPageBreak/>
              <w:t xml:space="preserve">Лицата за контакт са задължени да ви предоставят обратна информация в срок, не по-дълъг от три </w:t>
            </w:r>
            <w:r w:rsidR="00E0547D" w:rsidRPr="00425545">
              <w:rPr>
                <w:rFonts w:cs="Times New Roman"/>
                <w:color w:val="auto"/>
                <w:lang w:val="bg-BG"/>
              </w:rPr>
              <w:t xml:space="preserve">(3) </w:t>
            </w:r>
            <w:r w:rsidRPr="00425545">
              <w:rPr>
                <w:rFonts w:cs="Times New Roman"/>
                <w:color w:val="auto"/>
                <w:lang w:val="bg-BG"/>
              </w:rPr>
              <w:t xml:space="preserve">месеца, след като </w:t>
            </w:r>
            <w:r w:rsidR="00C84F74" w:rsidRPr="00425545">
              <w:rPr>
                <w:rFonts w:cs="Times New Roman"/>
                <w:color w:val="auto"/>
                <w:lang w:val="bg-BG"/>
              </w:rPr>
              <w:t>потвърдят получаването на сигнала.</w:t>
            </w:r>
          </w:p>
        </w:tc>
        <w:tc>
          <w:tcPr>
            <w:tcW w:w="2463" w:type="pct"/>
            <w:tcBorders>
              <w:top w:val="nil"/>
              <w:left w:val="single" w:sz="4" w:space="0" w:color="auto"/>
              <w:bottom w:val="nil"/>
              <w:right w:val="nil"/>
            </w:tcBorders>
          </w:tcPr>
          <w:p w14:paraId="0107BD71" w14:textId="17403527" w:rsidR="00961745" w:rsidRPr="00425545" w:rsidRDefault="008507EF" w:rsidP="009252E4">
            <w:pPr>
              <w:pStyle w:val="CMSTable1Body"/>
              <w:spacing w:before="0" w:line="300" w:lineRule="exact"/>
              <w:rPr>
                <w:rFonts w:cs="Times New Roman"/>
                <w:color w:val="auto"/>
                <w:lang w:val="en-US"/>
              </w:rPr>
            </w:pPr>
            <w:r w:rsidRPr="00425545">
              <w:rPr>
                <w:rFonts w:eastAsia="Arial" w:cs="Times New Roman"/>
                <w:color w:val="auto"/>
                <w:lang w:val="en-US"/>
              </w:rPr>
              <w:t>The Contact Persons are under an obligation to provide feedback to the you within a period not exceeding three</w:t>
            </w:r>
            <w:r w:rsidR="00E0547D" w:rsidRPr="00425545">
              <w:rPr>
                <w:rFonts w:eastAsia="Arial" w:cs="Times New Roman"/>
                <w:color w:val="auto"/>
                <w:lang w:val="en-US"/>
              </w:rPr>
              <w:t xml:space="preserve"> (3)</w:t>
            </w:r>
            <w:r w:rsidRPr="00425545">
              <w:rPr>
                <w:rFonts w:eastAsia="Arial" w:cs="Times New Roman"/>
                <w:color w:val="auto"/>
                <w:lang w:val="en-US"/>
              </w:rPr>
              <w:t xml:space="preserve"> months after acknowledging receipt of the report.</w:t>
            </w:r>
          </w:p>
        </w:tc>
      </w:tr>
      <w:tr w:rsidR="00961745" w:rsidRPr="00322120" w14:paraId="28BBBDF2" w14:textId="77777777" w:rsidTr="00836FA5">
        <w:trPr>
          <w:jc w:val="center"/>
        </w:trPr>
        <w:tc>
          <w:tcPr>
            <w:tcW w:w="2537" w:type="pct"/>
            <w:tcBorders>
              <w:top w:val="nil"/>
              <w:left w:val="nil"/>
              <w:bottom w:val="nil"/>
              <w:right w:val="nil"/>
            </w:tcBorders>
          </w:tcPr>
          <w:p w14:paraId="1202019B" w14:textId="77BD018E" w:rsidR="00961745" w:rsidRPr="00425545" w:rsidRDefault="000C38A8" w:rsidP="004C6D19">
            <w:pPr>
              <w:keepNext/>
              <w:numPr>
                <w:ilvl w:val="1"/>
                <w:numId w:val="13"/>
              </w:numPr>
              <w:tabs>
                <w:tab w:val="clear" w:pos="851"/>
              </w:tabs>
              <w:spacing w:after="120" w:line="300" w:lineRule="exact"/>
              <w:ind w:left="699" w:hanging="699"/>
              <w:jc w:val="both"/>
              <w:outlineLvl w:val="1"/>
              <w:rPr>
                <w:rFonts w:eastAsia="Calibri"/>
                <w:b/>
                <w:caps/>
                <w:sz w:val="22"/>
                <w:szCs w:val="22"/>
                <w:lang w:val="bg-BG"/>
              </w:rPr>
            </w:pPr>
            <w:r w:rsidRPr="00425545">
              <w:rPr>
                <w:rFonts w:eastAsia="Calibri"/>
                <w:b/>
                <w:caps/>
                <w:sz w:val="22"/>
                <w:szCs w:val="22"/>
                <w:lang w:val="bg-BG"/>
              </w:rPr>
              <w:t>с каква защита се ползвате, ако подадете сигнал?</w:t>
            </w:r>
          </w:p>
        </w:tc>
        <w:tc>
          <w:tcPr>
            <w:tcW w:w="2463" w:type="pct"/>
            <w:tcBorders>
              <w:top w:val="nil"/>
              <w:left w:val="single" w:sz="4" w:space="0" w:color="auto"/>
              <w:bottom w:val="nil"/>
              <w:right w:val="nil"/>
            </w:tcBorders>
          </w:tcPr>
          <w:p w14:paraId="72044443" w14:textId="025EBE53" w:rsidR="00961745" w:rsidRPr="00425545" w:rsidRDefault="00F25B90" w:rsidP="00425545">
            <w:pPr>
              <w:keepNext/>
              <w:numPr>
                <w:ilvl w:val="1"/>
                <w:numId w:val="18"/>
              </w:numPr>
              <w:tabs>
                <w:tab w:val="clear" w:pos="851"/>
              </w:tabs>
              <w:spacing w:after="120" w:line="300" w:lineRule="exact"/>
              <w:ind w:left="687" w:hanging="687"/>
              <w:jc w:val="both"/>
              <w:outlineLvl w:val="1"/>
              <w:rPr>
                <w:rFonts w:eastAsia="Arial"/>
                <w:b/>
                <w:caps/>
                <w:sz w:val="22"/>
                <w:szCs w:val="22"/>
                <w:lang w:val="en-US"/>
              </w:rPr>
            </w:pPr>
            <w:r w:rsidRPr="00425545">
              <w:rPr>
                <w:rFonts w:eastAsia="Arial"/>
                <w:b/>
                <w:caps/>
                <w:sz w:val="22"/>
                <w:szCs w:val="22"/>
                <w:lang w:val="en-US"/>
              </w:rPr>
              <w:t xml:space="preserve">What protection do you HAVE IF YOU REPORT A BREACH? </w:t>
            </w:r>
          </w:p>
        </w:tc>
      </w:tr>
      <w:tr w:rsidR="00961745" w:rsidRPr="00322120" w14:paraId="33297496" w14:textId="77777777" w:rsidTr="00836FA5">
        <w:trPr>
          <w:jc w:val="center"/>
        </w:trPr>
        <w:tc>
          <w:tcPr>
            <w:tcW w:w="2537" w:type="pct"/>
            <w:tcBorders>
              <w:top w:val="nil"/>
              <w:left w:val="nil"/>
              <w:bottom w:val="nil"/>
              <w:right w:val="nil"/>
            </w:tcBorders>
          </w:tcPr>
          <w:p w14:paraId="4572AD47" w14:textId="16FB0417" w:rsidR="00961745" w:rsidRPr="00425545" w:rsidRDefault="000C38A8" w:rsidP="009252E4">
            <w:pPr>
              <w:pStyle w:val="CMSANBodyText"/>
              <w:spacing w:before="0" w:line="300" w:lineRule="exact"/>
              <w:rPr>
                <w:rFonts w:cs="Times New Roman"/>
                <w:b/>
                <w:bCs/>
                <w:lang w:val="bg-BG"/>
              </w:rPr>
            </w:pPr>
            <w:r w:rsidRPr="00425545">
              <w:rPr>
                <w:rFonts w:cs="Times New Roman"/>
                <w:lang w:val="bg-BG"/>
              </w:rPr>
              <w:t>Когато подадете сигнал за извършено нарушение, сигналът не е анонимен и към момента на подаване на сигнала сте имали основания да вярвате, че информацията по сигнала е вярна, на Вас Ви се гарантира следната защита:</w:t>
            </w:r>
          </w:p>
        </w:tc>
        <w:tc>
          <w:tcPr>
            <w:tcW w:w="2463" w:type="pct"/>
            <w:tcBorders>
              <w:top w:val="nil"/>
              <w:left w:val="single" w:sz="4" w:space="0" w:color="auto"/>
              <w:bottom w:val="nil"/>
              <w:right w:val="nil"/>
            </w:tcBorders>
          </w:tcPr>
          <w:p w14:paraId="5B6E57C1" w14:textId="202445C7" w:rsidR="00961745" w:rsidRPr="00425545" w:rsidRDefault="00F25B90" w:rsidP="009252E4">
            <w:pPr>
              <w:pStyle w:val="CMSANBodyText"/>
              <w:spacing w:before="0" w:line="300" w:lineRule="exact"/>
              <w:rPr>
                <w:rFonts w:cs="Times New Roman"/>
                <w:b/>
                <w:bCs/>
                <w:lang w:val="en-US"/>
              </w:rPr>
            </w:pPr>
            <w:r w:rsidRPr="00425545">
              <w:rPr>
                <w:rFonts w:eastAsia="Arial" w:cs="Times New Roman"/>
                <w:lang w:val="en-US"/>
              </w:rPr>
              <w:t>When you report a breach, the report is not anonymous and you had grounds to believe that the information on the breach in the report was correct at the time of its submission, you are guaranteed the following protections:</w:t>
            </w:r>
          </w:p>
        </w:tc>
      </w:tr>
      <w:tr w:rsidR="00961745" w:rsidRPr="00322120" w14:paraId="62F0D57D" w14:textId="77777777" w:rsidTr="00836FA5">
        <w:trPr>
          <w:jc w:val="center"/>
        </w:trPr>
        <w:tc>
          <w:tcPr>
            <w:tcW w:w="2537" w:type="pct"/>
            <w:tcBorders>
              <w:top w:val="nil"/>
              <w:left w:val="nil"/>
              <w:bottom w:val="nil"/>
              <w:right w:val="nil"/>
            </w:tcBorders>
          </w:tcPr>
          <w:p w14:paraId="586A606E" w14:textId="278B4A0A" w:rsidR="00961745" w:rsidRPr="00E4159C" w:rsidRDefault="000C38A8" w:rsidP="00425545">
            <w:pPr>
              <w:pStyle w:val="CMSANHeading2"/>
              <w:numPr>
                <w:ilvl w:val="0"/>
                <w:numId w:val="20"/>
              </w:numPr>
              <w:spacing w:before="0" w:line="300" w:lineRule="exact"/>
              <w:ind w:left="795"/>
              <w:rPr>
                <w:rFonts w:cs="Times New Roman"/>
                <w:lang w:val="bg-BG"/>
              </w:rPr>
            </w:pPr>
            <w:r w:rsidRPr="00E4159C">
              <w:rPr>
                <w:rFonts w:cs="Times New Roman"/>
                <w:lang w:val="bg-BG"/>
              </w:rPr>
              <w:t>Поверителност</w:t>
            </w:r>
          </w:p>
        </w:tc>
        <w:tc>
          <w:tcPr>
            <w:tcW w:w="2463" w:type="pct"/>
            <w:tcBorders>
              <w:top w:val="nil"/>
              <w:left w:val="single" w:sz="4" w:space="0" w:color="auto"/>
              <w:bottom w:val="nil"/>
              <w:right w:val="nil"/>
            </w:tcBorders>
          </w:tcPr>
          <w:p w14:paraId="04022FCF" w14:textId="3D419589" w:rsidR="00961745" w:rsidRPr="00E4159C" w:rsidRDefault="00F25B90" w:rsidP="00425545">
            <w:pPr>
              <w:pStyle w:val="CMSANHeading2"/>
              <w:numPr>
                <w:ilvl w:val="0"/>
                <w:numId w:val="20"/>
              </w:numPr>
              <w:spacing w:before="0" w:line="300" w:lineRule="exact"/>
              <w:ind w:left="691"/>
              <w:rPr>
                <w:rFonts w:cs="Times New Roman"/>
                <w:lang w:val="en-US"/>
              </w:rPr>
            </w:pPr>
            <w:r w:rsidRPr="00E4159C">
              <w:rPr>
                <w:rFonts w:eastAsia="Arial" w:cs="Times New Roman"/>
                <w:lang w:val="en-US"/>
              </w:rPr>
              <w:t xml:space="preserve">Confidentiality </w:t>
            </w:r>
          </w:p>
        </w:tc>
      </w:tr>
      <w:tr w:rsidR="00961745" w:rsidRPr="00322120" w14:paraId="358F6904" w14:textId="77777777" w:rsidTr="00836FA5">
        <w:trPr>
          <w:jc w:val="center"/>
        </w:trPr>
        <w:tc>
          <w:tcPr>
            <w:tcW w:w="2537" w:type="pct"/>
            <w:tcBorders>
              <w:top w:val="nil"/>
              <w:left w:val="nil"/>
              <w:bottom w:val="nil"/>
              <w:right w:val="nil"/>
            </w:tcBorders>
          </w:tcPr>
          <w:p w14:paraId="39A4CD2C" w14:textId="7FBF4B89" w:rsidR="00961745" w:rsidRPr="00E4159C" w:rsidRDefault="000C38A8" w:rsidP="00425545">
            <w:pPr>
              <w:pStyle w:val="CMSANHeading2"/>
              <w:numPr>
                <w:ilvl w:val="0"/>
                <w:numId w:val="20"/>
              </w:numPr>
              <w:spacing w:before="0" w:line="300" w:lineRule="exact"/>
              <w:ind w:left="795"/>
              <w:rPr>
                <w:rFonts w:cs="Times New Roman"/>
                <w:lang w:val="bg-BG"/>
              </w:rPr>
            </w:pPr>
            <w:r w:rsidRPr="00E4159C">
              <w:rPr>
                <w:rFonts w:cs="Times New Roman"/>
                <w:lang w:val="bg-BG"/>
              </w:rPr>
              <w:t>Защита от ответни действия</w:t>
            </w:r>
          </w:p>
        </w:tc>
        <w:tc>
          <w:tcPr>
            <w:tcW w:w="2463" w:type="pct"/>
            <w:tcBorders>
              <w:top w:val="nil"/>
              <w:left w:val="single" w:sz="4" w:space="0" w:color="auto"/>
              <w:bottom w:val="nil"/>
              <w:right w:val="nil"/>
            </w:tcBorders>
          </w:tcPr>
          <w:p w14:paraId="025FF039" w14:textId="2AD192CF" w:rsidR="00961745" w:rsidRPr="00E4159C" w:rsidRDefault="00F25B90" w:rsidP="00425545">
            <w:pPr>
              <w:pStyle w:val="ListParagraph"/>
              <w:numPr>
                <w:ilvl w:val="0"/>
                <w:numId w:val="21"/>
              </w:numPr>
              <w:spacing w:after="120" w:line="300" w:lineRule="exact"/>
              <w:rPr>
                <w:rFonts w:eastAsiaTheme="minorHAnsi"/>
                <w:color w:val="000000" w:themeColor="text1"/>
                <w:sz w:val="22"/>
                <w:szCs w:val="22"/>
                <w:lang w:val="en-US"/>
              </w:rPr>
            </w:pPr>
            <w:r w:rsidRPr="00E4159C">
              <w:rPr>
                <w:rFonts w:eastAsiaTheme="minorHAnsi"/>
                <w:color w:val="000000" w:themeColor="text1"/>
                <w:sz w:val="22"/>
                <w:szCs w:val="22"/>
                <w:lang w:val="en-US"/>
              </w:rPr>
              <w:t>Protection from retaliation</w:t>
            </w:r>
          </w:p>
        </w:tc>
      </w:tr>
      <w:tr w:rsidR="000C38A8" w:rsidRPr="00322120" w14:paraId="3DB867B6" w14:textId="77777777" w:rsidTr="00836FA5">
        <w:trPr>
          <w:jc w:val="center"/>
        </w:trPr>
        <w:tc>
          <w:tcPr>
            <w:tcW w:w="2537" w:type="pct"/>
            <w:tcBorders>
              <w:top w:val="nil"/>
              <w:left w:val="nil"/>
              <w:bottom w:val="nil"/>
              <w:right w:val="nil"/>
            </w:tcBorders>
          </w:tcPr>
          <w:p w14:paraId="1F63F7FD" w14:textId="16A59527" w:rsidR="000C38A8" w:rsidRPr="00E4159C" w:rsidRDefault="000C38A8" w:rsidP="00425545">
            <w:pPr>
              <w:pStyle w:val="CMSANHeading2"/>
              <w:numPr>
                <w:ilvl w:val="0"/>
                <w:numId w:val="20"/>
              </w:numPr>
              <w:spacing w:before="0" w:line="300" w:lineRule="exact"/>
              <w:ind w:left="795"/>
              <w:rPr>
                <w:rFonts w:cs="Times New Roman"/>
                <w:lang w:val="bg-BG" w:eastAsia="en-IN" w:bidi="hi-IN"/>
              </w:rPr>
            </w:pPr>
            <w:r w:rsidRPr="00E4159C">
              <w:rPr>
                <w:rFonts w:cs="Times New Roman"/>
                <w:lang w:val="bg-BG"/>
              </w:rPr>
              <w:t>Освобождаване от отговорност за получаването, достъпа и оповестяването на информацията</w:t>
            </w:r>
          </w:p>
        </w:tc>
        <w:tc>
          <w:tcPr>
            <w:tcW w:w="2463" w:type="pct"/>
            <w:tcBorders>
              <w:top w:val="nil"/>
              <w:left w:val="single" w:sz="4" w:space="0" w:color="auto"/>
              <w:bottom w:val="nil"/>
              <w:right w:val="nil"/>
            </w:tcBorders>
          </w:tcPr>
          <w:p w14:paraId="592D663F" w14:textId="7D5FE54B" w:rsidR="000C38A8" w:rsidRPr="00E4159C" w:rsidRDefault="00F25B90" w:rsidP="00425545">
            <w:pPr>
              <w:pStyle w:val="ListParagraph"/>
              <w:numPr>
                <w:ilvl w:val="0"/>
                <w:numId w:val="22"/>
              </w:numPr>
              <w:spacing w:after="120" w:line="300" w:lineRule="exact"/>
              <w:jc w:val="both"/>
              <w:rPr>
                <w:rFonts w:eastAsiaTheme="minorHAnsi"/>
                <w:color w:val="000000" w:themeColor="text1"/>
                <w:sz w:val="22"/>
                <w:szCs w:val="22"/>
                <w:lang w:val="en-US"/>
              </w:rPr>
            </w:pPr>
            <w:r w:rsidRPr="00E4159C">
              <w:rPr>
                <w:rFonts w:eastAsiaTheme="minorHAnsi"/>
                <w:color w:val="000000" w:themeColor="text1"/>
                <w:sz w:val="22"/>
                <w:szCs w:val="22"/>
                <w:lang w:val="en-US"/>
              </w:rPr>
              <w:t>Exemption from liability for obtaining, accessing</w:t>
            </w:r>
            <w:r w:rsidR="001842E8" w:rsidRPr="00E4159C">
              <w:rPr>
                <w:rFonts w:eastAsiaTheme="minorHAnsi"/>
                <w:color w:val="000000" w:themeColor="text1"/>
                <w:sz w:val="22"/>
                <w:szCs w:val="22"/>
                <w:lang w:val="en-US"/>
              </w:rPr>
              <w:t>,</w:t>
            </w:r>
            <w:r w:rsidRPr="00E4159C">
              <w:rPr>
                <w:rFonts w:eastAsiaTheme="minorHAnsi"/>
                <w:color w:val="000000" w:themeColor="text1"/>
                <w:sz w:val="22"/>
                <w:szCs w:val="22"/>
                <w:lang w:val="en-US"/>
              </w:rPr>
              <w:t xml:space="preserve"> and disclosing the information </w:t>
            </w:r>
          </w:p>
        </w:tc>
      </w:tr>
    </w:tbl>
    <w:p w14:paraId="030E1AA4" w14:textId="6EC5F3C9" w:rsidR="005C24EA" w:rsidRPr="009252E4" w:rsidRDefault="005C24EA" w:rsidP="009252E4">
      <w:pPr>
        <w:spacing w:after="120" w:line="300" w:lineRule="exact"/>
        <w:jc w:val="center"/>
        <w:rPr>
          <w:sz w:val="22"/>
          <w:szCs w:val="22"/>
          <w:lang w:val="bg-BG"/>
        </w:rPr>
      </w:pPr>
    </w:p>
    <w:sectPr w:rsidR="005C24EA" w:rsidRPr="009252E4" w:rsidSect="00F2253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709" w:left="1417" w:header="0" w:footer="903" w:gutter="0"/>
      <w:paperSrc w:first="256"/>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C8BA" w14:textId="77777777" w:rsidR="00B4711D" w:rsidRDefault="00B4711D">
      <w:r>
        <w:separator/>
      </w:r>
    </w:p>
  </w:endnote>
  <w:endnote w:type="continuationSeparator" w:id="0">
    <w:p w14:paraId="167F4418" w14:textId="77777777" w:rsidR="00B4711D" w:rsidRDefault="00B4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9322" w14:textId="77777777" w:rsidR="008A5C0E" w:rsidRDefault="008A5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1112"/>
      <w:gridCol w:w="3979"/>
    </w:tblGrid>
    <w:tr w:rsidR="009011E5" w:rsidRPr="009011E5" w14:paraId="54594B9C" w14:textId="77777777" w:rsidTr="00836FA5">
      <w:tc>
        <w:tcPr>
          <w:tcW w:w="2194" w:type="pct"/>
          <w:vAlign w:val="bottom"/>
          <w:hideMark/>
        </w:tcPr>
        <w:p w14:paraId="625AAB1B" w14:textId="29F5B280" w:rsidR="009011E5" w:rsidRPr="009011E5" w:rsidRDefault="009011E5" w:rsidP="009011E5">
          <w:pPr>
            <w:pStyle w:val="CMSDocumentNumber"/>
            <w:rPr>
              <w:noProof w:val="0"/>
              <w:sz w:val="18"/>
              <w:lang w:val="fr-FR"/>
            </w:rPr>
          </w:pPr>
        </w:p>
      </w:tc>
      <w:tc>
        <w:tcPr>
          <w:tcW w:w="613" w:type="pct"/>
          <w:vAlign w:val="bottom"/>
          <w:hideMark/>
        </w:tcPr>
        <w:p w14:paraId="4B631A4D" w14:textId="234B9689" w:rsidR="009011E5" w:rsidRPr="009011E5" w:rsidRDefault="009011E5" w:rsidP="009011E5">
          <w:pPr>
            <w:pStyle w:val="Footer"/>
            <w:jc w:val="center"/>
            <w:rPr>
              <w:sz w:val="18"/>
            </w:rPr>
          </w:pPr>
          <w:r w:rsidRPr="009011E5">
            <w:rPr>
              <w:sz w:val="18"/>
            </w:rPr>
            <w:fldChar w:fldCharType="begin"/>
          </w:r>
          <w:r w:rsidRPr="009011E5">
            <w:rPr>
              <w:sz w:val="18"/>
            </w:rPr>
            <w:instrText xml:space="preserve"> PAGE   \* MERGEFORMAT </w:instrText>
          </w:r>
          <w:r w:rsidRPr="009011E5">
            <w:rPr>
              <w:sz w:val="18"/>
            </w:rPr>
            <w:fldChar w:fldCharType="separate"/>
          </w:r>
          <w:r w:rsidR="00642B92">
            <w:rPr>
              <w:noProof/>
              <w:sz w:val="18"/>
            </w:rPr>
            <w:t>3</w:t>
          </w:r>
          <w:r w:rsidRPr="009011E5">
            <w:rPr>
              <w:sz w:val="18"/>
            </w:rPr>
            <w:fldChar w:fldCharType="end"/>
          </w:r>
        </w:p>
      </w:tc>
      <w:tc>
        <w:tcPr>
          <w:tcW w:w="2193" w:type="pct"/>
          <w:vAlign w:val="bottom"/>
        </w:tcPr>
        <w:p w14:paraId="33F4E09A" w14:textId="77777777" w:rsidR="009011E5" w:rsidRPr="009011E5" w:rsidRDefault="009011E5" w:rsidP="009011E5">
          <w:pPr>
            <w:pStyle w:val="Footer"/>
            <w:jc w:val="right"/>
            <w:rPr>
              <w:sz w:val="18"/>
            </w:rPr>
          </w:pPr>
        </w:p>
      </w:tc>
    </w:tr>
  </w:tbl>
  <w:p w14:paraId="27B94519" w14:textId="77777777" w:rsidR="009011E5" w:rsidRPr="009011E5" w:rsidRDefault="009011E5">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73BB" w14:textId="77777777" w:rsidR="008A5C0E" w:rsidRDefault="008A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9B6C" w14:textId="77777777" w:rsidR="00B4711D" w:rsidRDefault="00B4711D">
      <w:r>
        <w:separator/>
      </w:r>
    </w:p>
  </w:footnote>
  <w:footnote w:type="continuationSeparator" w:id="0">
    <w:p w14:paraId="324FA4A5" w14:textId="77777777" w:rsidR="00B4711D" w:rsidRDefault="00B4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5743F" w14:textId="77777777" w:rsidR="008A5C0E" w:rsidRDefault="008A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9167" w14:textId="77777777" w:rsidR="008A5C0E" w:rsidRDefault="008A5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DBB3" w14:textId="77777777" w:rsidR="008A5C0E" w:rsidRDefault="008A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20C"/>
    <w:multiLevelType w:val="multilevel"/>
    <w:tmpl w:val="5ED0B52E"/>
    <w:styleLink w:val="CMS-BAFHeading"/>
    <w:lvl w:ilvl="0">
      <w:start w:val="1"/>
      <w:numFmt w:val="decimal"/>
      <w:lvlRestart w:val="0"/>
      <w:pStyle w:val="CMSBAFHeading1"/>
      <w:lvlText w:val="%1."/>
      <w:lvlJc w:val="left"/>
      <w:pPr>
        <w:tabs>
          <w:tab w:val="num" w:pos="567"/>
        </w:tabs>
        <w:ind w:left="567" w:hanging="567"/>
      </w:pPr>
      <w:rPr>
        <w:rFonts w:hint="default"/>
        <w:b/>
        <w:i w:val="0"/>
        <w:caps/>
      </w:rPr>
    </w:lvl>
    <w:lvl w:ilvl="1">
      <w:start w:val="1"/>
      <w:numFmt w:val="decimal"/>
      <w:pStyle w:val="CMSBAFHeading2"/>
      <w:lvlText w:val="%1.%2"/>
      <w:lvlJc w:val="left"/>
      <w:pPr>
        <w:tabs>
          <w:tab w:val="num" w:pos="567"/>
        </w:tabs>
        <w:ind w:left="567" w:hanging="567"/>
      </w:pPr>
      <w:rPr>
        <w:rFonts w:hint="default"/>
      </w:rPr>
    </w:lvl>
    <w:lvl w:ilvl="2">
      <w:start w:val="1"/>
      <w:numFmt w:val="lowerLetter"/>
      <w:pStyle w:val="CMSBAFHeading3"/>
      <w:lvlText w:val="(%3)"/>
      <w:lvlJc w:val="left"/>
      <w:pPr>
        <w:tabs>
          <w:tab w:val="num" w:pos="1134"/>
        </w:tabs>
        <w:ind w:left="1134" w:hanging="567"/>
      </w:pPr>
      <w:rPr>
        <w:rFonts w:hint="default"/>
      </w:rPr>
    </w:lvl>
    <w:lvl w:ilvl="3">
      <w:start w:val="1"/>
      <w:numFmt w:val="lowerRoman"/>
      <w:pStyle w:val="CMSBAFHeading4"/>
      <w:lvlText w:val="(%4)"/>
      <w:lvlJc w:val="left"/>
      <w:pPr>
        <w:tabs>
          <w:tab w:val="num" w:pos="1701"/>
        </w:tabs>
        <w:ind w:left="1701" w:hanging="567"/>
      </w:pPr>
      <w:rPr>
        <w:rFonts w:hint="default"/>
      </w:rPr>
    </w:lvl>
    <w:lvl w:ilvl="4">
      <w:start w:val="1"/>
      <w:numFmt w:val="upperLetter"/>
      <w:pStyle w:val="CMSBAFHeading5"/>
      <w:lvlText w:val="(%5)"/>
      <w:lvlJc w:val="left"/>
      <w:pPr>
        <w:tabs>
          <w:tab w:val="num" w:pos="2268"/>
        </w:tabs>
        <w:ind w:left="2268" w:hanging="567"/>
      </w:pPr>
      <w:rPr>
        <w:rFonts w:hint="default"/>
      </w:rPr>
    </w:lvl>
    <w:lvl w:ilvl="5">
      <w:start w:val="1"/>
      <w:numFmt w:val="decimal"/>
      <w:pStyle w:val="CMSBAFHeading6"/>
      <w:lvlText w:val="(%6)"/>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27"/>
      <w:numFmt w:val="none"/>
      <w:lvlText w:val=""/>
      <w:lvlJc w:val="left"/>
      <w:pPr>
        <w:tabs>
          <w:tab w:val="num" w:pos="2835"/>
        </w:tabs>
        <w:ind w:left="2835" w:hanging="567"/>
      </w:pPr>
      <w:rPr>
        <w:rFonts w:hint="default"/>
      </w:rPr>
    </w:lvl>
    <w:lvl w:ilvl="8">
      <w:start w:val="1"/>
      <w:numFmt w:val="none"/>
      <w:suff w:val="nothing"/>
      <w:lvlText w:val=""/>
      <w:lvlJc w:val="left"/>
      <w:pPr>
        <w:ind w:left="2835" w:hanging="567"/>
      </w:pPr>
      <w:rPr>
        <w:rFonts w:hint="default"/>
      </w:rPr>
    </w:lvl>
  </w:abstractNum>
  <w:abstractNum w:abstractNumId="1" w15:restartNumberingAfterBreak="0">
    <w:nsid w:val="0C1816A3"/>
    <w:multiLevelType w:val="hybridMultilevel"/>
    <w:tmpl w:val="335A6DF4"/>
    <w:lvl w:ilvl="0" w:tplc="0409000B">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D995FBF"/>
    <w:multiLevelType w:val="multilevel"/>
    <w:tmpl w:val="D6DC3B2E"/>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2D74A3"/>
    <w:multiLevelType w:val="hybridMultilevel"/>
    <w:tmpl w:val="DC72A790"/>
    <w:lvl w:ilvl="0" w:tplc="67E675EA">
      <w:start w:val="1"/>
      <w:numFmt w:val="lowerLetter"/>
      <w:pStyle w:val="CMST2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94DD7"/>
    <w:multiLevelType w:val="multilevel"/>
    <w:tmpl w:val="A9B28462"/>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bullet"/>
      <w:lvlText w:val=""/>
      <w:lvlJc w:val="left"/>
      <w:pPr>
        <w:ind w:left="360" w:hanging="360"/>
      </w:pPr>
      <w:rPr>
        <w:rFonts w:ascii="Wingdings" w:hAnsi="Wingdings" w:hint="default"/>
      </w:r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1"/>
      <w:numFmt w:val="upperLetter"/>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75D63"/>
    <w:multiLevelType w:val="hybridMultilevel"/>
    <w:tmpl w:val="027A6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7100A"/>
    <w:multiLevelType w:val="hybridMultilevel"/>
    <w:tmpl w:val="F7CCFBAE"/>
    <w:styleLink w:val="CMS-ANHeading2"/>
    <w:lvl w:ilvl="0" w:tplc="2F9245C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155B8"/>
    <w:multiLevelType w:val="multilevel"/>
    <w:tmpl w:val="7278FA88"/>
    <w:styleLink w:val="RightColumn"/>
    <w:lvl w:ilvl="0">
      <w:start w:val="1"/>
      <w:numFmt w:val="none"/>
      <w:pStyle w:val="CMSTable2L1"/>
      <w:suff w:val="nothing"/>
      <w:lvlText w:val=""/>
      <w:lvlJc w:val="left"/>
      <w:pPr>
        <w:ind w:left="0" w:firstLine="0"/>
      </w:pPr>
      <w:rPr>
        <w:rFonts w:hint="default"/>
      </w:rPr>
    </w:lvl>
    <w:lvl w:ilvl="1">
      <w:start w:val="1"/>
      <w:numFmt w:val="decimal"/>
      <w:pStyle w:val="CMSTable2L2"/>
      <w:lvlText w:val="%2."/>
      <w:lvlJc w:val="left"/>
      <w:pPr>
        <w:tabs>
          <w:tab w:val="num" w:pos="567"/>
        </w:tabs>
        <w:ind w:left="567" w:hanging="567"/>
      </w:pPr>
      <w:rPr>
        <w:rFonts w:hint="default"/>
      </w:rPr>
    </w:lvl>
    <w:lvl w:ilvl="2">
      <w:start w:val="1"/>
      <w:numFmt w:val="decimal"/>
      <w:pStyle w:val="CMSTable2L3"/>
      <w:lvlText w:val="%2.%3"/>
      <w:lvlJc w:val="left"/>
      <w:pPr>
        <w:tabs>
          <w:tab w:val="num" w:pos="567"/>
        </w:tabs>
        <w:ind w:left="567" w:hanging="567"/>
      </w:pPr>
      <w:rPr>
        <w:rFonts w:hint="default"/>
        <w:spacing w:val="-14"/>
      </w:rPr>
    </w:lvl>
    <w:lvl w:ilvl="3">
      <w:start w:val="1"/>
      <w:numFmt w:val="decimal"/>
      <w:pStyle w:val="CMSTable2L4"/>
      <w:lvlText w:val="%2.%3.%4"/>
      <w:lvlJc w:val="left"/>
      <w:pPr>
        <w:tabs>
          <w:tab w:val="num" w:pos="1134"/>
        </w:tabs>
        <w:ind w:left="1134" w:hanging="567"/>
      </w:pPr>
      <w:rPr>
        <w:rFonts w:hint="default"/>
        <w:spacing w:val="-20"/>
      </w:rPr>
    </w:lvl>
    <w:lvl w:ilvl="4">
      <w:start w:val="1"/>
      <w:numFmt w:val="lowerLetter"/>
      <w:pStyle w:val="CMSTable2L5"/>
      <w:lvlText w:val="(%5)"/>
      <w:lvlJc w:val="left"/>
      <w:pPr>
        <w:tabs>
          <w:tab w:val="num" w:pos="1701"/>
        </w:tabs>
        <w:ind w:left="1701" w:hanging="567"/>
      </w:pPr>
      <w:rPr>
        <w:rFonts w:hint="default"/>
      </w:rPr>
    </w:lvl>
    <w:lvl w:ilvl="5">
      <w:start w:val="1"/>
      <w:numFmt w:val="lowerRoman"/>
      <w:pStyle w:val="CMSTable2L6"/>
      <w:lvlText w:val="(%6)"/>
      <w:lvlJc w:val="left"/>
      <w:pPr>
        <w:tabs>
          <w:tab w:val="num" w:pos="2268"/>
        </w:tabs>
        <w:ind w:left="2268" w:hanging="567"/>
      </w:pPr>
      <w:rPr>
        <w:rFonts w:hint="default"/>
      </w:rPr>
    </w:lvl>
    <w:lvl w:ilvl="6">
      <w:start w:val="1"/>
      <w:numFmt w:val="none"/>
      <w:pStyle w:val="CMSTable2L7"/>
      <w:suff w:val="nothing"/>
      <w:lvlText w:val=""/>
      <w:lvlJc w:val="left"/>
      <w:pPr>
        <w:ind w:left="567" w:firstLine="0"/>
      </w:pPr>
      <w:rPr>
        <w:rFonts w:hint="default"/>
      </w:rPr>
    </w:lvl>
    <w:lvl w:ilvl="7">
      <w:start w:val="1"/>
      <w:numFmt w:val="lowerLetter"/>
      <w:pStyle w:val="CMSTable2L8"/>
      <w:lvlText w:val="(%8)"/>
      <w:lvlJc w:val="left"/>
      <w:pPr>
        <w:tabs>
          <w:tab w:val="num" w:pos="1134"/>
        </w:tabs>
        <w:ind w:left="1134" w:hanging="567"/>
      </w:pPr>
      <w:rPr>
        <w:rFonts w:hint="default"/>
      </w:rPr>
    </w:lvl>
    <w:lvl w:ilvl="8">
      <w:start w:val="1"/>
      <w:numFmt w:val="lowerRoman"/>
      <w:pStyle w:val="CMSTable2L9"/>
      <w:lvlText w:val="(%9)"/>
      <w:lvlJc w:val="left"/>
      <w:pPr>
        <w:tabs>
          <w:tab w:val="num" w:pos="1701"/>
        </w:tabs>
        <w:ind w:left="1701" w:hanging="567"/>
      </w:pPr>
      <w:rPr>
        <w:rFonts w:hint="default"/>
      </w:rPr>
    </w:lvl>
  </w:abstractNum>
  <w:abstractNum w:abstractNumId="8" w15:restartNumberingAfterBreak="0">
    <w:nsid w:val="2A996608"/>
    <w:multiLevelType w:val="hybridMultilevel"/>
    <w:tmpl w:val="FCC6E584"/>
    <w:lvl w:ilvl="0" w:tplc="28162226">
      <w:start w:val="1"/>
      <w:numFmt w:val="decimal"/>
      <w:pStyle w:val="CMST1ListN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382A15"/>
    <w:multiLevelType w:val="hybridMultilevel"/>
    <w:tmpl w:val="9D16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28B2"/>
    <w:multiLevelType w:val="multilevel"/>
    <w:tmpl w:val="5C242800"/>
    <w:styleLink w:val="CMS-ANHeading1"/>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1"/>
      <w:numFmt w:val="upperLetter"/>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36C6AE2"/>
    <w:multiLevelType w:val="hybridMultilevel"/>
    <w:tmpl w:val="748A645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71145F7"/>
    <w:multiLevelType w:val="multilevel"/>
    <w:tmpl w:val="5C242800"/>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1"/>
      <w:numFmt w:val="upperLetter"/>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AD958DC"/>
    <w:multiLevelType w:val="hybridMultilevel"/>
    <w:tmpl w:val="7D3A97C2"/>
    <w:lvl w:ilvl="0" w:tplc="743A4BF6">
      <w:start w:val="1"/>
      <w:numFmt w:val="decimal"/>
      <w:pStyle w:val="CMST2ListN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B32C7"/>
    <w:multiLevelType w:val="hybridMultilevel"/>
    <w:tmpl w:val="842ACE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42A60"/>
    <w:multiLevelType w:val="hybridMultilevel"/>
    <w:tmpl w:val="049A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F2C0B"/>
    <w:multiLevelType w:val="hybridMultilevel"/>
    <w:tmpl w:val="73ECB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938A6"/>
    <w:multiLevelType w:val="hybridMultilevel"/>
    <w:tmpl w:val="DE76F418"/>
    <w:lvl w:ilvl="0" w:tplc="F3A221BC">
      <w:start w:val="1"/>
      <w:numFmt w:val="bullet"/>
      <w:pStyle w:val="CMS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568FE"/>
    <w:multiLevelType w:val="hybridMultilevel"/>
    <w:tmpl w:val="46F48D72"/>
    <w:lvl w:ilvl="0" w:tplc="4CAE18E2">
      <w:start w:val="1"/>
      <w:numFmt w:val="decimal"/>
      <w:pStyle w:val="CMST2ListN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67959"/>
    <w:multiLevelType w:val="hybridMultilevel"/>
    <w:tmpl w:val="2FBE19C0"/>
    <w:lvl w:ilvl="0" w:tplc="0C9ABC10">
      <w:start w:val="1"/>
      <w:numFmt w:val="decimal"/>
      <w:pStyle w:val="CMST1ListN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6C240D"/>
    <w:multiLevelType w:val="hybridMultilevel"/>
    <w:tmpl w:val="6A2A6F8C"/>
    <w:lvl w:ilvl="0" w:tplc="C4CAEE7C">
      <w:start w:val="1"/>
      <w:numFmt w:val="lowerLetter"/>
      <w:pStyle w:val="CMST1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20"/>
  </w:num>
  <w:num w:numId="4">
    <w:abstractNumId w:val="19"/>
  </w:num>
  <w:num w:numId="5">
    <w:abstractNumId w:val="18"/>
  </w:num>
  <w:num w:numId="6">
    <w:abstractNumId w:val="3"/>
  </w:num>
  <w:num w:numId="7">
    <w:abstractNumId w:val="13"/>
  </w:num>
  <w:num w:numId="8">
    <w:abstractNumId w:val="17"/>
  </w:num>
  <w:num w:numId="9">
    <w:abstractNumId w:val="2"/>
  </w:num>
  <w:num w:numId="10">
    <w:abstractNumId w:val="7"/>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hint="default"/>
        </w:rPr>
      </w:lvl>
    </w:lvlOverride>
    <w:lvlOverride w:ilvl="2">
      <w:lvl w:ilvl="2">
        <w:start w:val="1"/>
        <w:numFmt w:val="decimal"/>
        <w:pStyle w:val="CMSTable2L3"/>
        <w:lvlText w:val="%2.%3"/>
        <w:lvlJc w:val="left"/>
        <w:pPr>
          <w:tabs>
            <w:tab w:val="num" w:pos="567"/>
          </w:tabs>
          <w:ind w:left="567" w:hanging="567"/>
        </w:pPr>
        <w:rPr>
          <w:rFonts w:hint="default"/>
          <w:i w:val="0"/>
          <w:iCs w:val="0"/>
          <w:spacing w:val="-14"/>
        </w:rPr>
      </w:lvl>
    </w:lvlOverride>
    <w:lvlOverride w:ilvl="3">
      <w:lvl w:ilvl="3">
        <w:start w:val="1"/>
        <w:numFmt w:val="decimal"/>
        <w:pStyle w:val="CMSTable2L4"/>
        <w:lvlText w:val="%2.%3.%4"/>
        <w:lvlJc w:val="left"/>
        <w:pPr>
          <w:tabs>
            <w:tab w:val="num" w:pos="1134"/>
          </w:tabs>
          <w:ind w:left="1134" w:hanging="567"/>
        </w:pPr>
        <w:rPr>
          <w:rFonts w:hint="default"/>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11">
    <w:abstractNumId w:val="7"/>
  </w:num>
  <w:num w:numId="12">
    <w:abstractNumId w:val="10"/>
  </w:num>
  <w:num w:numId="13">
    <w:abstractNumId w:val="10"/>
    <w:lvlOverride w:ilvl="0">
      <w:lvl w:ilvl="0">
        <w:start w:val="1"/>
        <w:numFmt w:val="decimal"/>
        <w:suff w:val="nothing"/>
        <w:lvlText w:val=""/>
        <w:lvlJc w:val="left"/>
        <w:pPr>
          <w:ind w:left="0" w:firstLine="0"/>
        </w:pPr>
      </w:lvl>
    </w:lvlOverride>
    <w:lvlOverride w:ilvl="1">
      <w:lvl w:ilvl="1">
        <w:start w:val="1"/>
        <w:numFmt w:val="decimal"/>
        <w:lvlText w:val="%2."/>
        <w:lvlJc w:val="left"/>
        <w:pPr>
          <w:tabs>
            <w:tab w:val="num" w:pos="851"/>
          </w:tabs>
          <w:ind w:left="851" w:hanging="851"/>
        </w:pPr>
      </w:lvl>
    </w:lvlOverride>
    <w:lvlOverride w:ilvl="2">
      <w:lvl w:ilvl="2">
        <w:start w:val="1"/>
        <w:numFmt w:val="decimal"/>
        <w:lvlText w:val="%2.%3"/>
        <w:lvlJc w:val="left"/>
        <w:pPr>
          <w:tabs>
            <w:tab w:val="num" w:pos="851"/>
          </w:tabs>
          <w:ind w:left="851" w:hanging="851"/>
        </w:pPr>
        <w:rPr>
          <w:b w:val="0"/>
        </w:rPr>
      </w:lvl>
    </w:lvlOverride>
    <w:lvlOverride w:ilvl="3">
      <w:lvl w:ilvl="3">
        <w:start w:val="1"/>
        <w:numFmt w:val="decimal"/>
        <w:lvlText w:val="%2.%3.%4"/>
        <w:lvlJc w:val="left"/>
        <w:pPr>
          <w:tabs>
            <w:tab w:val="num" w:pos="1701"/>
          </w:tabs>
          <w:ind w:left="1701" w:hanging="850"/>
        </w:pPr>
      </w:lvl>
    </w:lvlOverride>
    <w:lvlOverride w:ilvl="4">
      <w:lvl w:ilvl="4">
        <w:start w:val="1"/>
        <w:numFmt w:val="decimal"/>
        <w:lvlText w:val="(%5)"/>
        <w:lvlJc w:val="left"/>
        <w:pPr>
          <w:tabs>
            <w:tab w:val="num" w:pos="2410"/>
          </w:tabs>
          <w:ind w:left="2410" w:hanging="851"/>
        </w:pPr>
      </w:lvl>
    </w:lvlOverride>
    <w:lvlOverride w:ilvl="5">
      <w:lvl w:ilvl="5">
        <w:start w:val="1"/>
        <w:numFmt w:val="decimal"/>
        <w:lvlText w:val="(%6)"/>
        <w:lvlJc w:val="left"/>
        <w:pPr>
          <w:tabs>
            <w:tab w:val="num" w:pos="3402"/>
          </w:tabs>
          <w:ind w:left="3402" w:hanging="850"/>
        </w:pPr>
      </w:lvl>
    </w:lvlOverride>
    <w:lvlOverride w:ilvl="6">
      <w:lvl w:ilvl="6">
        <w:start w:val="1"/>
        <w:numFmt w:val="decimal"/>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1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5"/>
  </w:num>
  <w:num w:numId="18">
    <w:abstractNumId w:val="12"/>
  </w:num>
  <w:num w:numId="19">
    <w:abstractNumId w:val="16"/>
  </w:num>
  <w:num w:numId="20">
    <w:abstractNumId w:val="1"/>
  </w:num>
  <w:num w:numId="21">
    <w:abstractNumId w:val="9"/>
  </w:num>
  <w:num w:numId="22">
    <w:abstractNumId w:val="5"/>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S_HeadingStyle" w:val="AN"/>
  </w:docVars>
  <w:rsids>
    <w:rsidRoot w:val="00DE4ACF"/>
    <w:rsid w:val="00017EF7"/>
    <w:rsid w:val="00020EB9"/>
    <w:rsid w:val="00022B78"/>
    <w:rsid w:val="00024B08"/>
    <w:rsid w:val="00027B3E"/>
    <w:rsid w:val="000330ED"/>
    <w:rsid w:val="00041805"/>
    <w:rsid w:val="000442BF"/>
    <w:rsid w:val="00051DA2"/>
    <w:rsid w:val="000738BC"/>
    <w:rsid w:val="000A14F0"/>
    <w:rsid w:val="000A4BAE"/>
    <w:rsid w:val="000B5C19"/>
    <w:rsid w:val="000C38A8"/>
    <w:rsid w:val="000C73C6"/>
    <w:rsid w:val="000C7648"/>
    <w:rsid w:val="000E08C8"/>
    <w:rsid w:val="000F3159"/>
    <w:rsid w:val="001037DB"/>
    <w:rsid w:val="001247EF"/>
    <w:rsid w:val="00126186"/>
    <w:rsid w:val="001348F9"/>
    <w:rsid w:val="00141796"/>
    <w:rsid w:val="00157449"/>
    <w:rsid w:val="0016631E"/>
    <w:rsid w:val="00173BBC"/>
    <w:rsid w:val="001842E8"/>
    <w:rsid w:val="00196EED"/>
    <w:rsid w:val="001A4FB6"/>
    <w:rsid w:val="001B18AA"/>
    <w:rsid w:val="001B6443"/>
    <w:rsid w:val="001C3432"/>
    <w:rsid w:val="001D1C1F"/>
    <w:rsid w:val="001D30B5"/>
    <w:rsid w:val="001E2FAE"/>
    <w:rsid w:val="001F0305"/>
    <w:rsid w:val="001F43BD"/>
    <w:rsid w:val="002206D1"/>
    <w:rsid w:val="0023032E"/>
    <w:rsid w:val="002318DB"/>
    <w:rsid w:val="00233665"/>
    <w:rsid w:val="00237255"/>
    <w:rsid w:val="00244BFA"/>
    <w:rsid w:val="002511B9"/>
    <w:rsid w:val="002605DE"/>
    <w:rsid w:val="00274692"/>
    <w:rsid w:val="00276F61"/>
    <w:rsid w:val="002779AE"/>
    <w:rsid w:val="002830B1"/>
    <w:rsid w:val="0029547B"/>
    <w:rsid w:val="002B1F0A"/>
    <w:rsid w:val="002B7293"/>
    <w:rsid w:val="002C4E77"/>
    <w:rsid w:val="002D4FD0"/>
    <w:rsid w:val="002E016B"/>
    <w:rsid w:val="002E1599"/>
    <w:rsid w:val="002F3A02"/>
    <w:rsid w:val="002F7646"/>
    <w:rsid w:val="002F7889"/>
    <w:rsid w:val="00313A74"/>
    <w:rsid w:val="00322120"/>
    <w:rsid w:val="00324320"/>
    <w:rsid w:val="0033437C"/>
    <w:rsid w:val="00346E3A"/>
    <w:rsid w:val="00353AFA"/>
    <w:rsid w:val="00370BA0"/>
    <w:rsid w:val="00372B2C"/>
    <w:rsid w:val="00374C02"/>
    <w:rsid w:val="003762D0"/>
    <w:rsid w:val="003813E7"/>
    <w:rsid w:val="00381F4C"/>
    <w:rsid w:val="003860E7"/>
    <w:rsid w:val="003911F5"/>
    <w:rsid w:val="003915F8"/>
    <w:rsid w:val="003C0AAF"/>
    <w:rsid w:val="003C0ED5"/>
    <w:rsid w:val="003C383D"/>
    <w:rsid w:val="003C3A4F"/>
    <w:rsid w:val="003E7815"/>
    <w:rsid w:val="003F51B7"/>
    <w:rsid w:val="00415DE2"/>
    <w:rsid w:val="00425545"/>
    <w:rsid w:val="00426013"/>
    <w:rsid w:val="0043055D"/>
    <w:rsid w:val="004456B5"/>
    <w:rsid w:val="00445F28"/>
    <w:rsid w:val="00451340"/>
    <w:rsid w:val="0047133F"/>
    <w:rsid w:val="00473143"/>
    <w:rsid w:val="0047486C"/>
    <w:rsid w:val="004B2BCA"/>
    <w:rsid w:val="004B306A"/>
    <w:rsid w:val="004B526C"/>
    <w:rsid w:val="004B6A53"/>
    <w:rsid w:val="004C0C2D"/>
    <w:rsid w:val="004C631C"/>
    <w:rsid w:val="004C6BB8"/>
    <w:rsid w:val="004C6D19"/>
    <w:rsid w:val="004E003A"/>
    <w:rsid w:val="004E6834"/>
    <w:rsid w:val="004E7B11"/>
    <w:rsid w:val="004F1515"/>
    <w:rsid w:val="005023DD"/>
    <w:rsid w:val="0050373C"/>
    <w:rsid w:val="00504FA7"/>
    <w:rsid w:val="0050748C"/>
    <w:rsid w:val="00522109"/>
    <w:rsid w:val="00522432"/>
    <w:rsid w:val="005457B9"/>
    <w:rsid w:val="005576DD"/>
    <w:rsid w:val="00567C6C"/>
    <w:rsid w:val="00583783"/>
    <w:rsid w:val="005842E2"/>
    <w:rsid w:val="005977DB"/>
    <w:rsid w:val="005A4CA0"/>
    <w:rsid w:val="005B2ACD"/>
    <w:rsid w:val="005B472B"/>
    <w:rsid w:val="005C2361"/>
    <w:rsid w:val="005C24EA"/>
    <w:rsid w:val="005E5527"/>
    <w:rsid w:val="00607C19"/>
    <w:rsid w:val="00613919"/>
    <w:rsid w:val="00622807"/>
    <w:rsid w:val="006332D5"/>
    <w:rsid w:val="006369DB"/>
    <w:rsid w:val="00642B92"/>
    <w:rsid w:val="006478D0"/>
    <w:rsid w:val="0065351C"/>
    <w:rsid w:val="00656126"/>
    <w:rsid w:val="00660836"/>
    <w:rsid w:val="006651C1"/>
    <w:rsid w:val="006731F5"/>
    <w:rsid w:val="00685F4C"/>
    <w:rsid w:val="006878E1"/>
    <w:rsid w:val="00696589"/>
    <w:rsid w:val="006A0C79"/>
    <w:rsid w:val="006A2B2F"/>
    <w:rsid w:val="006A494F"/>
    <w:rsid w:val="006A78B5"/>
    <w:rsid w:val="006B1784"/>
    <w:rsid w:val="006D4811"/>
    <w:rsid w:val="006E38AC"/>
    <w:rsid w:val="00703DE8"/>
    <w:rsid w:val="0071031A"/>
    <w:rsid w:val="00714AAC"/>
    <w:rsid w:val="00721A1B"/>
    <w:rsid w:val="007246D6"/>
    <w:rsid w:val="00725175"/>
    <w:rsid w:val="007342D2"/>
    <w:rsid w:val="007374F5"/>
    <w:rsid w:val="00740614"/>
    <w:rsid w:val="00745BB1"/>
    <w:rsid w:val="0074712B"/>
    <w:rsid w:val="00763C1F"/>
    <w:rsid w:val="007657B2"/>
    <w:rsid w:val="00782486"/>
    <w:rsid w:val="007A220B"/>
    <w:rsid w:val="007C05DD"/>
    <w:rsid w:val="007D14CD"/>
    <w:rsid w:val="007D654E"/>
    <w:rsid w:val="007E06DF"/>
    <w:rsid w:val="007E3075"/>
    <w:rsid w:val="007F2A68"/>
    <w:rsid w:val="0081185F"/>
    <w:rsid w:val="0081611A"/>
    <w:rsid w:val="00822891"/>
    <w:rsid w:val="00836FA5"/>
    <w:rsid w:val="0084045F"/>
    <w:rsid w:val="00843AC5"/>
    <w:rsid w:val="008507EF"/>
    <w:rsid w:val="00862D91"/>
    <w:rsid w:val="00864328"/>
    <w:rsid w:val="00886DD0"/>
    <w:rsid w:val="008A5C0E"/>
    <w:rsid w:val="008B3CF3"/>
    <w:rsid w:val="008B5CF8"/>
    <w:rsid w:val="008C05E7"/>
    <w:rsid w:val="008C2993"/>
    <w:rsid w:val="008C2EE3"/>
    <w:rsid w:val="008D4C38"/>
    <w:rsid w:val="008F2B0B"/>
    <w:rsid w:val="008F2BA5"/>
    <w:rsid w:val="009011E5"/>
    <w:rsid w:val="0091288D"/>
    <w:rsid w:val="00915016"/>
    <w:rsid w:val="00916A8E"/>
    <w:rsid w:val="009244AC"/>
    <w:rsid w:val="009252E4"/>
    <w:rsid w:val="00925325"/>
    <w:rsid w:val="00941E2D"/>
    <w:rsid w:val="009477A7"/>
    <w:rsid w:val="00951AFA"/>
    <w:rsid w:val="00955A07"/>
    <w:rsid w:val="00961745"/>
    <w:rsid w:val="00964F56"/>
    <w:rsid w:val="00971180"/>
    <w:rsid w:val="009760FE"/>
    <w:rsid w:val="00983D89"/>
    <w:rsid w:val="00991073"/>
    <w:rsid w:val="009915A1"/>
    <w:rsid w:val="009A6E51"/>
    <w:rsid w:val="009D3D28"/>
    <w:rsid w:val="009F023A"/>
    <w:rsid w:val="009F04F4"/>
    <w:rsid w:val="00A05E1C"/>
    <w:rsid w:val="00A108A6"/>
    <w:rsid w:val="00A1698A"/>
    <w:rsid w:val="00A205DE"/>
    <w:rsid w:val="00A20FE6"/>
    <w:rsid w:val="00A21883"/>
    <w:rsid w:val="00A22A23"/>
    <w:rsid w:val="00A24C2E"/>
    <w:rsid w:val="00A30E43"/>
    <w:rsid w:val="00A333F4"/>
    <w:rsid w:val="00A34D18"/>
    <w:rsid w:val="00A37788"/>
    <w:rsid w:val="00A47291"/>
    <w:rsid w:val="00A60A80"/>
    <w:rsid w:val="00A71838"/>
    <w:rsid w:val="00A726B2"/>
    <w:rsid w:val="00A839A6"/>
    <w:rsid w:val="00A977C7"/>
    <w:rsid w:val="00AA12E3"/>
    <w:rsid w:val="00AA5B92"/>
    <w:rsid w:val="00AC4613"/>
    <w:rsid w:val="00AC5A7D"/>
    <w:rsid w:val="00AD4567"/>
    <w:rsid w:val="00AD62E5"/>
    <w:rsid w:val="00AD6370"/>
    <w:rsid w:val="00AE5977"/>
    <w:rsid w:val="00B2105B"/>
    <w:rsid w:val="00B2749F"/>
    <w:rsid w:val="00B30E7B"/>
    <w:rsid w:val="00B3672F"/>
    <w:rsid w:val="00B436F0"/>
    <w:rsid w:val="00B44BB8"/>
    <w:rsid w:val="00B4711D"/>
    <w:rsid w:val="00B47617"/>
    <w:rsid w:val="00B91645"/>
    <w:rsid w:val="00B935BB"/>
    <w:rsid w:val="00BA045A"/>
    <w:rsid w:val="00BA1F1A"/>
    <w:rsid w:val="00BA68B5"/>
    <w:rsid w:val="00BB3C28"/>
    <w:rsid w:val="00BC46CE"/>
    <w:rsid w:val="00BD5326"/>
    <w:rsid w:val="00BE7A87"/>
    <w:rsid w:val="00BF63F9"/>
    <w:rsid w:val="00C02E0C"/>
    <w:rsid w:val="00C04125"/>
    <w:rsid w:val="00C1697A"/>
    <w:rsid w:val="00C344D8"/>
    <w:rsid w:val="00C40992"/>
    <w:rsid w:val="00C42467"/>
    <w:rsid w:val="00C51058"/>
    <w:rsid w:val="00C67824"/>
    <w:rsid w:val="00C709A3"/>
    <w:rsid w:val="00C72776"/>
    <w:rsid w:val="00C75EE6"/>
    <w:rsid w:val="00C81EB4"/>
    <w:rsid w:val="00C8477D"/>
    <w:rsid w:val="00C84F74"/>
    <w:rsid w:val="00C86800"/>
    <w:rsid w:val="00CA25A7"/>
    <w:rsid w:val="00CA41A7"/>
    <w:rsid w:val="00CC4C65"/>
    <w:rsid w:val="00CD7967"/>
    <w:rsid w:val="00CF3D18"/>
    <w:rsid w:val="00CF6F0D"/>
    <w:rsid w:val="00D02DEF"/>
    <w:rsid w:val="00D1644D"/>
    <w:rsid w:val="00D20EE3"/>
    <w:rsid w:val="00D2478C"/>
    <w:rsid w:val="00D25724"/>
    <w:rsid w:val="00D267E7"/>
    <w:rsid w:val="00D328B9"/>
    <w:rsid w:val="00D41D20"/>
    <w:rsid w:val="00D533A2"/>
    <w:rsid w:val="00D552BD"/>
    <w:rsid w:val="00D55CFA"/>
    <w:rsid w:val="00D623D1"/>
    <w:rsid w:val="00D6433B"/>
    <w:rsid w:val="00D677C4"/>
    <w:rsid w:val="00D76F85"/>
    <w:rsid w:val="00D802B7"/>
    <w:rsid w:val="00D82084"/>
    <w:rsid w:val="00D8673D"/>
    <w:rsid w:val="00D92FB0"/>
    <w:rsid w:val="00DB2E6C"/>
    <w:rsid w:val="00DC2A1D"/>
    <w:rsid w:val="00DC562C"/>
    <w:rsid w:val="00DE2290"/>
    <w:rsid w:val="00DE4ACF"/>
    <w:rsid w:val="00DE64B6"/>
    <w:rsid w:val="00DF14BD"/>
    <w:rsid w:val="00E0547D"/>
    <w:rsid w:val="00E13238"/>
    <w:rsid w:val="00E26B28"/>
    <w:rsid w:val="00E3209A"/>
    <w:rsid w:val="00E3565C"/>
    <w:rsid w:val="00E4159C"/>
    <w:rsid w:val="00E43217"/>
    <w:rsid w:val="00E45944"/>
    <w:rsid w:val="00E51060"/>
    <w:rsid w:val="00E60967"/>
    <w:rsid w:val="00E65B6F"/>
    <w:rsid w:val="00E66C99"/>
    <w:rsid w:val="00E74CE1"/>
    <w:rsid w:val="00E776FF"/>
    <w:rsid w:val="00E77F3C"/>
    <w:rsid w:val="00E84C1F"/>
    <w:rsid w:val="00E91235"/>
    <w:rsid w:val="00E9220E"/>
    <w:rsid w:val="00E948C7"/>
    <w:rsid w:val="00EC18DF"/>
    <w:rsid w:val="00EC40BF"/>
    <w:rsid w:val="00F072F1"/>
    <w:rsid w:val="00F07325"/>
    <w:rsid w:val="00F12603"/>
    <w:rsid w:val="00F22533"/>
    <w:rsid w:val="00F23A4D"/>
    <w:rsid w:val="00F23FE8"/>
    <w:rsid w:val="00F25B90"/>
    <w:rsid w:val="00F35ACE"/>
    <w:rsid w:val="00F37FA4"/>
    <w:rsid w:val="00F409DA"/>
    <w:rsid w:val="00F42F73"/>
    <w:rsid w:val="00F56B61"/>
    <w:rsid w:val="00F61AB9"/>
    <w:rsid w:val="00F7301C"/>
    <w:rsid w:val="00F82431"/>
    <w:rsid w:val="00F835F8"/>
    <w:rsid w:val="00F94C36"/>
    <w:rsid w:val="00F978D5"/>
    <w:rsid w:val="00F97B1C"/>
    <w:rsid w:val="00FB1883"/>
    <w:rsid w:val="00FB36C8"/>
    <w:rsid w:val="00FE5DB6"/>
    <w:rsid w:val="00FF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D3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2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CF"/>
    <w:rPr>
      <w:sz w:val="24"/>
      <w:szCs w:val="24"/>
      <w:lang w:val="en-GB"/>
    </w:rPr>
  </w:style>
  <w:style w:type="paragraph" w:styleId="Heading3">
    <w:name w:val="heading 3"/>
    <w:basedOn w:val="Normal"/>
    <w:next w:val="Normal"/>
    <w:link w:val="Heading3Char"/>
    <w:semiHidden/>
    <w:unhideWhenUsed/>
    <w:qFormat/>
    <w:rsid w:val="007D14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LineNumber">
    <w:name w:val="line number"/>
    <w:basedOn w:val="DefaultParagraphFont"/>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character" w:customStyle="1" w:styleId="HeaderChar">
    <w:name w:val="Header Char"/>
    <w:link w:val="Header"/>
    <w:rsid w:val="008C05E7"/>
    <w:rPr>
      <w:sz w:val="24"/>
      <w:szCs w:val="24"/>
      <w:lang w:val="en-GB" w:eastAsia="en-US"/>
    </w:rPr>
  </w:style>
  <w:style w:type="table" w:styleId="TableGrid">
    <w:name w:val="Table Grid"/>
    <w:basedOn w:val="TableNormal"/>
    <w:rsid w:val="00BB3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369DB"/>
    <w:pPr>
      <w:ind w:left="708"/>
    </w:pPr>
  </w:style>
  <w:style w:type="character" w:customStyle="1" w:styleId="FooterChar">
    <w:name w:val="Footer Char"/>
    <w:link w:val="Footer"/>
    <w:uiPriority w:val="99"/>
    <w:rsid w:val="00FB36C8"/>
    <w:rPr>
      <w:sz w:val="24"/>
      <w:szCs w:val="24"/>
      <w:lang w:eastAsia="en-US"/>
    </w:rPr>
  </w:style>
  <w:style w:type="character" w:styleId="CommentReference">
    <w:name w:val="annotation reference"/>
    <w:rsid w:val="00F82431"/>
    <w:rPr>
      <w:sz w:val="16"/>
      <w:szCs w:val="16"/>
    </w:rPr>
  </w:style>
  <w:style w:type="paragraph" w:styleId="CommentText">
    <w:name w:val="annotation text"/>
    <w:basedOn w:val="Normal"/>
    <w:link w:val="CommentTextChar"/>
    <w:rsid w:val="00F82431"/>
    <w:rPr>
      <w:sz w:val="20"/>
      <w:szCs w:val="20"/>
    </w:rPr>
  </w:style>
  <w:style w:type="character" w:customStyle="1" w:styleId="CommentTextChar">
    <w:name w:val="Comment Text Char"/>
    <w:link w:val="CommentText"/>
    <w:rsid w:val="00F82431"/>
    <w:rPr>
      <w:lang w:val="en-GB" w:eastAsia="en-US"/>
    </w:rPr>
  </w:style>
  <w:style w:type="paragraph" w:styleId="CommentSubject">
    <w:name w:val="annotation subject"/>
    <w:basedOn w:val="CommentText"/>
    <w:next w:val="CommentText"/>
    <w:link w:val="CommentSubjectChar"/>
    <w:rsid w:val="00F82431"/>
    <w:rPr>
      <w:b/>
      <w:bCs/>
    </w:rPr>
  </w:style>
  <w:style w:type="character" w:customStyle="1" w:styleId="CommentSubjectChar">
    <w:name w:val="Comment Subject Char"/>
    <w:link w:val="CommentSubject"/>
    <w:rsid w:val="00F82431"/>
    <w:rPr>
      <w:b/>
      <w:bCs/>
      <w:lang w:val="en-GB" w:eastAsia="en-US"/>
    </w:rPr>
  </w:style>
  <w:style w:type="paragraph" w:styleId="BalloonText">
    <w:name w:val="Balloon Text"/>
    <w:basedOn w:val="Normal"/>
    <w:link w:val="BalloonTextChar"/>
    <w:rsid w:val="00F82431"/>
    <w:rPr>
      <w:rFonts w:ascii="Segoe UI" w:hAnsi="Segoe UI" w:cs="Segoe UI"/>
      <w:sz w:val="18"/>
      <w:szCs w:val="18"/>
    </w:rPr>
  </w:style>
  <w:style w:type="character" w:customStyle="1" w:styleId="BalloonTextChar">
    <w:name w:val="Balloon Text Char"/>
    <w:link w:val="BalloonText"/>
    <w:rsid w:val="00F82431"/>
    <w:rPr>
      <w:rFonts w:ascii="Segoe UI" w:hAnsi="Segoe UI" w:cs="Segoe UI"/>
      <w:sz w:val="18"/>
      <w:szCs w:val="18"/>
      <w:lang w:val="en-GB" w:eastAsia="en-US"/>
    </w:rPr>
  </w:style>
  <w:style w:type="paragraph" w:styleId="FootnoteText">
    <w:name w:val="footnote text"/>
    <w:basedOn w:val="Normal"/>
    <w:link w:val="FootnoteTextChar"/>
    <w:rsid w:val="005C24EA"/>
    <w:rPr>
      <w:sz w:val="20"/>
      <w:szCs w:val="20"/>
    </w:rPr>
  </w:style>
  <w:style w:type="character" w:customStyle="1" w:styleId="FootnoteTextChar">
    <w:name w:val="Footnote Text Char"/>
    <w:basedOn w:val="DefaultParagraphFont"/>
    <w:link w:val="FootnoteText"/>
    <w:rsid w:val="005C24EA"/>
    <w:rPr>
      <w:lang w:val="en-GB"/>
    </w:rPr>
  </w:style>
  <w:style w:type="character" w:styleId="FootnoteReference">
    <w:name w:val="footnote reference"/>
    <w:basedOn w:val="DefaultParagraphFont"/>
    <w:uiPriority w:val="29"/>
    <w:rsid w:val="005C24EA"/>
    <w:rPr>
      <w:rFonts w:ascii="Times New Roman" w:hAnsi="Times New Roman"/>
      <w:sz w:val="22"/>
      <w:vertAlign w:val="superscript"/>
      <w:lang w:val="en-GB" w:eastAsia="en-US" w:bidi="ar-SA"/>
    </w:rPr>
  </w:style>
  <w:style w:type="paragraph" w:customStyle="1" w:styleId="CMSTable2L1">
    <w:name w:val="CMS Table2 L1"/>
    <w:aliases w:val="T2-L1"/>
    <w:next w:val="CMSTable2L2"/>
    <w:uiPriority w:val="14"/>
    <w:rsid w:val="00AA12E3"/>
    <w:pPr>
      <w:numPr>
        <w:numId w:val="10"/>
      </w:numPr>
      <w:spacing w:before="120" w:after="120" w:line="300" w:lineRule="atLeast"/>
      <w:jc w:val="center"/>
      <w:outlineLvl w:val="0"/>
    </w:pPr>
    <w:rPr>
      <w:rFonts w:ascii="Times New Roman Bold" w:eastAsiaTheme="minorHAnsi" w:hAnsi="Times New Roman Bold" w:cstheme="minorBidi"/>
      <w:b/>
      <w:caps/>
      <w:color w:val="000000" w:themeColor="text1"/>
      <w:sz w:val="24"/>
      <w:szCs w:val="22"/>
      <w:lang w:val="en-GB"/>
    </w:rPr>
  </w:style>
  <w:style w:type="paragraph" w:customStyle="1" w:styleId="CMSTable2L2">
    <w:name w:val="CMS Table2 L2"/>
    <w:aliases w:val="T2-L2"/>
    <w:next w:val="CMSTable2L3"/>
    <w:uiPriority w:val="15"/>
    <w:qFormat/>
    <w:rsid w:val="00AA12E3"/>
    <w:pPr>
      <w:keepNext/>
      <w:keepLines/>
      <w:numPr>
        <w:ilvl w:val="1"/>
        <w:numId w:val="10"/>
      </w:numPr>
      <w:spacing w:before="120" w:after="120" w:line="300" w:lineRule="atLeast"/>
      <w:outlineLvl w:val="1"/>
    </w:pPr>
    <w:rPr>
      <w:rFonts w:ascii="Times New Roman Bold" w:eastAsiaTheme="minorHAnsi" w:hAnsi="Times New Roman Bold" w:cstheme="minorBidi"/>
      <w:b/>
      <w:caps/>
      <w:color w:val="000000" w:themeColor="text1"/>
      <w:sz w:val="22"/>
      <w:szCs w:val="22"/>
      <w:lang w:val="en-GB"/>
    </w:rPr>
  </w:style>
  <w:style w:type="paragraph" w:customStyle="1" w:styleId="CMSTable2L3">
    <w:name w:val="CMS Table2 L3"/>
    <w:aliases w:val="T2-L3"/>
    <w:uiPriority w:val="15"/>
    <w:qFormat/>
    <w:rsid w:val="00AA12E3"/>
    <w:pPr>
      <w:numPr>
        <w:ilvl w:val="2"/>
        <w:numId w:val="10"/>
      </w:numPr>
      <w:spacing w:before="120" w:after="120" w:line="300" w:lineRule="atLeast"/>
      <w:jc w:val="both"/>
      <w:outlineLvl w:val="2"/>
    </w:pPr>
    <w:rPr>
      <w:rFonts w:eastAsiaTheme="minorHAnsi" w:cstheme="minorBidi"/>
      <w:color w:val="000000" w:themeColor="text1"/>
      <w:sz w:val="22"/>
      <w:szCs w:val="22"/>
      <w:lang w:val="en-GB"/>
    </w:rPr>
  </w:style>
  <w:style w:type="paragraph" w:customStyle="1" w:styleId="CMSTable2L4">
    <w:name w:val="CMS Table2 L4"/>
    <w:aliases w:val="T2-L4"/>
    <w:uiPriority w:val="15"/>
    <w:rsid w:val="00AA12E3"/>
    <w:pPr>
      <w:numPr>
        <w:ilvl w:val="3"/>
        <w:numId w:val="10"/>
      </w:numPr>
      <w:spacing w:before="120" w:after="120" w:line="300" w:lineRule="atLeast"/>
      <w:jc w:val="both"/>
      <w:outlineLvl w:val="3"/>
    </w:pPr>
    <w:rPr>
      <w:rFonts w:eastAsiaTheme="minorHAnsi" w:cstheme="minorBidi"/>
      <w:color w:val="000000" w:themeColor="text1"/>
      <w:sz w:val="22"/>
      <w:szCs w:val="22"/>
      <w:lang w:val="en-GB"/>
    </w:rPr>
  </w:style>
  <w:style w:type="paragraph" w:customStyle="1" w:styleId="CMSTable2L5">
    <w:name w:val="CMS Table2 L5"/>
    <w:aliases w:val="T2-L5"/>
    <w:uiPriority w:val="15"/>
    <w:rsid w:val="00AA12E3"/>
    <w:pPr>
      <w:numPr>
        <w:ilvl w:val="4"/>
        <w:numId w:val="10"/>
      </w:numPr>
      <w:spacing w:before="120" w:after="120" w:line="300" w:lineRule="atLeast"/>
      <w:jc w:val="both"/>
      <w:outlineLvl w:val="4"/>
    </w:pPr>
    <w:rPr>
      <w:rFonts w:eastAsiaTheme="minorHAnsi" w:cstheme="minorBidi"/>
      <w:color w:val="000000" w:themeColor="text1"/>
      <w:sz w:val="22"/>
      <w:szCs w:val="22"/>
      <w:lang w:val="en-GB"/>
    </w:rPr>
  </w:style>
  <w:style w:type="paragraph" w:customStyle="1" w:styleId="CMSTable2L6">
    <w:name w:val="CMS Table2 L6"/>
    <w:aliases w:val="T2-L6"/>
    <w:uiPriority w:val="15"/>
    <w:rsid w:val="00AA12E3"/>
    <w:pPr>
      <w:numPr>
        <w:ilvl w:val="5"/>
        <w:numId w:val="10"/>
      </w:numPr>
      <w:spacing w:before="120" w:after="120" w:line="300" w:lineRule="atLeast"/>
      <w:jc w:val="both"/>
      <w:outlineLvl w:val="5"/>
    </w:pPr>
    <w:rPr>
      <w:rFonts w:eastAsiaTheme="minorHAnsi" w:cstheme="minorBidi"/>
      <w:color w:val="000000" w:themeColor="text1"/>
      <w:sz w:val="22"/>
      <w:szCs w:val="22"/>
      <w:lang w:val="en-GB"/>
    </w:rPr>
  </w:style>
  <w:style w:type="paragraph" w:customStyle="1" w:styleId="CMSTable2L7">
    <w:name w:val="CMS Table2 L7"/>
    <w:aliases w:val="T2-L7"/>
    <w:uiPriority w:val="16"/>
    <w:rsid w:val="00AA12E3"/>
    <w:pPr>
      <w:numPr>
        <w:ilvl w:val="6"/>
        <w:numId w:val="10"/>
      </w:numPr>
      <w:spacing w:before="120" w:after="120" w:line="300" w:lineRule="atLeast"/>
      <w:jc w:val="both"/>
      <w:outlineLvl w:val="6"/>
    </w:pPr>
    <w:rPr>
      <w:rFonts w:eastAsiaTheme="minorHAnsi" w:cstheme="minorBidi"/>
      <w:color w:val="000000" w:themeColor="text1"/>
      <w:sz w:val="22"/>
      <w:szCs w:val="22"/>
      <w:lang w:val="en-GB"/>
    </w:rPr>
  </w:style>
  <w:style w:type="paragraph" w:customStyle="1" w:styleId="CMSTable2L8">
    <w:name w:val="CMS Table2 L8"/>
    <w:aliases w:val="T2-L8"/>
    <w:uiPriority w:val="16"/>
    <w:rsid w:val="00AA12E3"/>
    <w:pPr>
      <w:numPr>
        <w:ilvl w:val="7"/>
        <w:numId w:val="10"/>
      </w:numPr>
      <w:spacing w:before="120" w:after="120" w:line="300" w:lineRule="atLeast"/>
      <w:jc w:val="both"/>
      <w:outlineLvl w:val="7"/>
    </w:pPr>
    <w:rPr>
      <w:rFonts w:eastAsiaTheme="minorHAnsi" w:cstheme="minorBidi"/>
      <w:color w:val="000000" w:themeColor="text1"/>
      <w:sz w:val="22"/>
      <w:szCs w:val="22"/>
      <w:lang w:val="en-GB"/>
    </w:rPr>
  </w:style>
  <w:style w:type="paragraph" w:customStyle="1" w:styleId="CMSTable2L9">
    <w:name w:val="CMS Table2 L9"/>
    <w:aliases w:val="T2-L9"/>
    <w:uiPriority w:val="16"/>
    <w:rsid w:val="00AA12E3"/>
    <w:pPr>
      <w:numPr>
        <w:ilvl w:val="8"/>
        <w:numId w:val="10"/>
      </w:numPr>
      <w:spacing w:before="120" w:after="120" w:line="300" w:lineRule="atLeast"/>
      <w:jc w:val="both"/>
      <w:outlineLvl w:val="8"/>
    </w:pPr>
    <w:rPr>
      <w:rFonts w:eastAsiaTheme="minorHAnsi" w:cstheme="minorBidi"/>
      <w:color w:val="000000" w:themeColor="text1"/>
      <w:sz w:val="22"/>
      <w:szCs w:val="22"/>
      <w:lang w:val="en-GB"/>
    </w:rPr>
  </w:style>
  <w:style w:type="paragraph" w:customStyle="1" w:styleId="CMSTableBullet">
    <w:name w:val="CMS Table Bullet"/>
    <w:uiPriority w:val="31"/>
    <w:rsid w:val="00AA12E3"/>
    <w:pPr>
      <w:numPr>
        <w:numId w:val="8"/>
      </w:numPr>
      <w:spacing w:before="120" w:after="120" w:line="300" w:lineRule="atLeast"/>
      <w:jc w:val="both"/>
    </w:pPr>
    <w:rPr>
      <w:rFonts w:eastAsiaTheme="minorHAnsi" w:cstheme="minorBidi"/>
      <w:color w:val="000000" w:themeColor="text1"/>
      <w:sz w:val="22"/>
      <w:szCs w:val="22"/>
      <w:lang w:val="en-GB"/>
    </w:rPr>
  </w:style>
  <w:style w:type="paragraph" w:customStyle="1" w:styleId="CMSANHeading1">
    <w:name w:val="CMS AN Heading 1"/>
    <w:next w:val="Normal"/>
    <w:qFormat/>
    <w:rsid w:val="00AA12E3"/>
    <w:pPr>
      <w:keepNext/>
      <w:numPr>
        <w:ilvl w:val="1"/>
        <w:numId w:val="9"/>
      </w:numPr>
      <w:spacing w:before="240" w:after="120" w:line="300" w:lineRule="atLeast"/>
      <w:jc w:val="both"/>
      <w:outlineLvl w:val="1"/>
    </w:pPr>
    <w:rPr>
      <w:rFonts w:eastAsiaTheme="minorHAnsi" w:cs="Segoe Script"/>
      <w:b/>
      <w:caps/>
      <w:color w:val="000000" w:themeColor="text1"/>
      <w:sz w:val="22"/>
      <w:szCs w:val="22"/>
      <w:lang w:val="en-GB"/>
    </w:rPr>
  </w:style>
  <w:style w:type="paragraph" w:customStyle="1" w:styleId="CMSANHeading2">
    <w:name w:val="CMS AN Heading 2"/>
    <w:qFormat/>
    <w:rsid w:val="00AA12E3"/>
    <w:pPr>
      <w:numPr>
        <w:ilvl w:val="2"/>
        <w:numId w:val="9"/>
      </w:numPr>
      <w:spacing w:before="120" w:after="120" w:line="300" w:lineRule="atLeast"/>
      <w:jc w:val="both"/>
      <w:outlineLvl w:val="2"/>
    </w:pPr>
    <w:rPr>
      <w:rFonts w:eastAsiaTheme="minorHAnsi" w:cs="Segoe Script"/>
      <w:color w:val="000000" w:themeColor="text1"/>
      <w:sz w:val="22"/>
      <w:szCs w:val="22"/>
      <w:lang w:val="en-GB"/>
    </w:rPr>
  </w:style>
  <w:style w:type="paragraph" w:customStyle="1" w:styleId="CMSANHeading3">
    <w:name w:val="CMS AN Heading 3"/>
    <w:qFormat/>
    <w:rsid w:val="00AA12E3"/>
    <w:pPr>
      <w:numPr>
        <w:ilvl w:val="3"/>
        <w:numId w:val="9"/>
      </w:numPr>
      <w:spacing w:before="120" w:after="120" w:line="300" w:lineRule="atLeast"/>
      <w:jc w:val="both"/>
      <w:outlineLvl w:val="3"/>
    </w:pPr>
    <w:rPr>
      <w:rFonts w:eastAsiaTheme="minorHAnsi" w:cs="Segoe Script"/>
      <w:color w:val="000000" w:themeColor="text1"/>
      <w:sz w:val="22"/>
      <w:szCs w:val="22"/>
      <w:lang w:val="en-GB"/>
    </w:rPr>
  </w:style>
  <w:style w:type="paragraph" w:customStyle="1" w:styleId="CMSANHeading4">
    <w:name w:val="CMS AN Heading 4"/>
    <w:qFormat/>
    <w:rsid w:val="00AA12E3"/>
    <w:pPr>
      <w:numPr>
        <w:ilvl w:val="4"/>
        <w:numId w:val="9"/>
      </w:numPr>
      <w:spacing w:before="120" w:after="120" w:line="300" w:lineRule="atLeast"/>
      <w:jc w:val="both"/>
      <w:outlineLvl w:val="4"/>
    </w:pPr>
    <w:rPr>
      <w:rFonts w:eastAsiaTheme="minorHAnsi" w:cs="Segoe Script"/>
      <w:color w:val="000000" w:themeColor="text1"/>
      <w:sz w:val="22"/>
      <w:szCs w:val="22"/>
      <w:lang w:val="en-GB"/>
    </w:rPr>
  </w:style>
  <w:style w:type="paragraph" w:customStyle="1" w:styleId="CMSANHeading5">
    <w:name w:val="CMS AN Heading 5"/>
    <w:qFormat/>
    <w:rsid w:val="00AA12E3"/>
    <w:pPr>
      <w:numPr>
        <w:ilvl w:val="5"/>
        <w:numId w:val="9"/>
      </w:numPr>
      <w:spacing w:before="120" w:after="120" w:line="300" w:lineRule="atLeast"/>
      <w:jc w:val="both"/>
      <w:outlineLvl w:val="5"/>
    </w:pPr>
    <w:rPr>
      <w:rFonts w:eastAsiaTheme="minorHAnsi" w:cs="Segoe Script"/>
      <w:color w:val="000000" w:themeColor="text1"/>
      <w:sz w:val="22"/>
      <w:szCs w:val="22"/>
      <w:lang w:val="en-GB"/>
    </w:rPr>
  </w:style>
  <w:style w:type="paragraph" w:customStyle="1" w:styleId="CMSANHeading6">
    <w:name w:val="CMS AN Heading 6"/>
    <w:qFormat/>
    <w:rsid w:val="00AA12E3"/>
    <w:pPr>
      <w:numPr>
        <w:ilvl w:val="6"/>
        <w:numId w:val="9"/>
      </w:numPr>
      <w:spacing w:before="120" w:after="120" w:line="300" w:lineRule="atLeast"/>
      <w:jc w:val="both"/>
      <w:outlineLvl w:val="5"/>
    </w:pPr>
    <w:rPr>
      <w:rFonts w:eastAsiaTheme="minorHAnsi" w:cs="Segoe Script"/>
      <w:color w:val="000000" w:themeColor="text1"/>
      <w:sz w:val="22"/>
      <w:szCs w:val="22"/>
      <w:lang w:val="en-GB"/>
    </w:rPr>
  </w:style>
  <w:style w:type="paragraph" w:customStyle="1" w:styleId="CMSANMainHeading">
    <w:name w:val="CMS AN Main Heading"/>
    <w:next w:val="CMSANHeading1"/>
    <w:uiPriority w:val="99"/>
    <w:rsid w:val="00AA12E3"/>
    <w:pPr>
      <w:pageBreakBefore/>
      <w:numPr>
        <w:numId w:val="9"/>
      </w:numPr>
      <w:spacing w:after="240" w:line="300" w:lineRule="atLeast"/>
      <w:jc w:val="center"/>
      <w:outlineLvl w:val="0"/>
    </w:pPr>
    <w:rPr>
      <w:rFonts w:eastAsiaTheme="minorHAnsi"/>
      <w:b/>
      <w:caps/>
      <w:color w:val="000000" w:themeColor="text1"/>
      <w:sz w:val="22"/>
      <w:szCs w:val="22"/>
      <w:lang w:val="en-GB"/>
    </w:rPr>
  </w:style>
  <w:style w:type="numbering" w:customStyle="1" w:styleId="CMS-ANHeading">
    <w:name w:val="CMS-AN Heading"/>
    <w:uiPriority w:val="99"/>
    <w:rsid w:val="00AA12E3"/>
    <w:pPr>
      <w:numPr>
        <w:numId w:val="9"/>
      </w:numPr>
    </w:pPr>
  </w:style>
  <w:style w:type="paragraph" w:customStyle="1" w:styleId="CMST1ListN1">
    <w:name w:val="CMS T1 List N1"/>
    <w:uiPriority w:val="21"/>
    <w:rsid w:val="00AA12E3"/>
    <w:pPr>
      <w:numPr>
        <w:numId w:val="2"/>
      </w:numPr>
      <w:tabs>
        <w:tab w:val="left" w:pos="567"/>
      </w:tabs>
      <w:spacing w:before="120" w:after="120" w:line="300" w:lineRule="atLeast"/>
      <w:ind w:left="567" w:hanging="567"/>
      <w:jc w:val="both"/>
    </w:pPr>
    <w:rPr>
      <w:rFonts w:eastAsiaTheme="minorHAnsi" w:cstheme="minorBidi"/>
      <w:color w:val="000000" w:themeColor="text1"/>
      <w:sz w:val="22"/>
      <w:szCs w:val="22"/>
      <w:lang w:val="en-GB"/>
    </w:rPr>
  </w:style>
  <w:style w:type="paragraph" w:customStyle="1" w:styleId="CMST1ListN2">
    <w:name w:val="CMS T1 List N2"/>
    <w:uiPriority w:val="21"/>
    <w:rsid w:val="00AA12E3"/>
    <w:pPr>
      <w:numPr>
        <w:numId w:val="3"/>
      </w:numPr>
      <w:tabs>
        <w:tab w:val="left" w:pos="567"/>
      </w:tabs>
      <w:spacing w:before="120" w:after="120" w:line="300" w:lineRule="atLeast"/>
      <w:ind w:left="567" w:hanging="567"/>
      <w:jc w:val="both"/>
    </w:pPr>
    <w:rPr>
      <w:rFonts w:eastAsiaTheme="minorHAnsi" w:cstheme="minorBidi"/>
      <w:color w:val="000000" w:themeColor="text1"/>
      <w:sz w:val="22"/>
      <w:szCs w:val="22"/>
      <w:lang w:val="en-GB"/>
    </w:rPr>
  </w:style>
  <w:style w:type="paragraph" w:customStyle="1" w:styleId="CMST1ListN3">
    <w:name w:val="CMS T1 List N3"/>
    <w:uiPriority w:val="21"/>
    <w:rsid w:val="00AA12E3"/>
    <w:pPr>
      <w:numPr>
        <w:numId w:val="4"/>
      </w:numPr>
      <w:spacing w:before="120" w:after="120" w:line="300" w:lineRule="atLeast"/>
      <w:ind w:left="567" w:hanging="567"/>
      <w:jc w:val="both"/>
    </w:pPr>
    <w:rPr>
      <w:rFonts w:eastAsiaTheme="minorHAnsi" w:cstheme="minorBidi"/>
      <w:color w:val="000000" w:themeColor="text1"/>
      <w:sz w:val="22"/>
      <w:szCs w:val="22"/>
      <w:lang w:val="en-GB"/>
    </w:rPr>
  </w:style>
  <w:style w:type="paragraph" w:customStyle="1" w:styleId="CMST2ListN1">
    <w:name w:val="CMS T2 List N1"/>
    <w:uiPriority w:val="22"/>
    <w:rsid w:val="00AA12E3"/>
    <w:pPr>
      <w:numPr>
        <w:numId w:val="5"/>
      </w:numPr>
      <w:tabs>
        <w:tab w:val="left" w:pos="567"/>
      </w:tabs>
      <w:spacing w:before="120" w:after="120" w:line="300" w:lineRule="atLeast"/>
      <w:ind w:left="567" w:hanging="567"/>
      <w:jc w:val="both"/>
    </w:pPr>
    <w:rPr>
      <w:rFonts w:eastAsiaTheme="minorHAnsi" w:cstheme="minorBidi"/>
      <w:color w:val="000000" w:themeColor="text1"/>
      <w:sz w:val="22"/>
      <w:szCs w:val="22"/>
      <w:lang w:val="en-GB"/>
    </w:rPr>
  </w:style>
  <w:style w:type="paragraph" w:customStyle="1" w:styleId="CMST2ListN2">
    <w:name w:val="CMS T2 List N2"/>
    <w:uiPriority w:val="22"/>
    <w:rsid w:val="00AA12E3"/>
    <w:pPr>
      <w:numPr>
        <w:numId w:val="6"/>
      </w:numPr>
      <w:tabs>
        <w:tab w:val="left" w:pos="567"/>
      </w:tabs>
      <w:spacing w:before="120" w:after="120" w:line="300" w:lineRule="atLeast"/>
      <w:ind w:left="567" w:hanging="567"/>
      <w:jc w:val="both"/>
    </w:pPr>
    <w:rPr>
      <w:rFonts w:eastAsiaTheme="minorHAnsi" w:cstheme="minorBidi"/>
      <w:color w:val="000000" w:themeColor="text1"/>
      <w:sz w:val="22"/>
      <w:szCs w:val="22"/>
      <w:lang w:val="en-GB"/>
    </w:rPr>
  </w:style>
  <w:style w:type="paragraph" w:customStyle="1" w:styleId="CMST2ListN3">
    <w:name w:val="CMS T2 List N3"/>
    <w:uiPriority w:val="22"/>
    <w:rsid w:val="00AA12E3"/>
    <w:pPr>
      <w:numPr>
        <w:numId w:val="7"/>
      </w:numPr>
      <w:spacing w:before="120" w:after="120" w:line="300" w:lineRule="atLeast"/>
      <w:jc w:val="both"/>
    </w:pPr>
    <w:rPr>
      <w:rFonts w:eastAsiaTheme="minorHAnsi" w:cstheme="minorBidi"/>
      <w:color w:val="000000" w:themeColor="text1"/>
      <w:sz w:val="22"/>
      <w:szCs w:val="22"/>
      <w:lang w:val="en-GB"/>
    </w:rPr>
  </w:style>
  <w:style w:type="paragraph" w:customStyle="1" w:styleId="CMSTable1Body">
    <w:name w:val="CMS Table1 Body"/>
    <w:aliases w:val="T-Body"/>
    <w:uiPriority w:val="4"/>
    <w:qFormat/>
    <w:rsid w:val="00AA12E3"/>
    <w:pPr>
      <w:spacing w:before="120" w:after="120" w:line="300" w:lineRule="atLeast"/>
      <w:jc w:val="both"/>
    </w:pPr>
    <w:rPr>
      <w:rFonts w:eastAsiaTheme="minorHAnsi" w:cs="Segoe Script"/>
      <w:color w:val="000000" w:themeColor="text1"/>
      <w:sz w:val="22"/>
      <w:szCs w:val="22"/>
      <w:lang w:val="ru-RU"/>
    </w:rPr>
  </w:style>
  <w:style w:type="numbering" w:customStyle="1" w:styleId="RightColumn">
    <w:name w:val="Right Column"/>
    <w:uiPriority w:val="99"/>
    <w:rsid w:val="00AA12E3"/>
    <w:pPr>
      <w:numPr>
        <w:numId w:val="11"/>
      </w:numPr>
    </w:pPr>
  </w:style>
  <w:style w:type="numbering" w:customStyle="1" w:styleId="CMS-ANHeading1">
    <w:name w:val="CMS-AN Heading1"/>
    <w:uiPriority w:val="99"/>
    <w:rsid w:val="007246D6"/>
    <w:pPr>
      <w:numPr>
        <w:numId w:val="12"/>
      </w:numPr>
    </w:pPr>
  </w:style>
  <w:style w:type="numbering" w:customStyle="1" w:styleId="CMS-ANHeading2">
    <w:name w:val="CMS-AN Heading2"/>
    <w:uiPriority w:val="99"/>
    <w:rsid w:val="007246D6"/>
    <w:pPr>
      <w:numPr>
        <w:numId w:val="1"/>
      </w:numPr>
    </w:pPr>
  </w:style>
  <w:style w:type="character" w:styleId="Hyperlink">
    <w:name w:val="Hyperlink"/>
    <w:basedOn w:val="DefaultParagraphFont"/>
    <w:uiPriority w:val="99"/>
    <w:unhideWhenUsed/>
    <w:rsid w:val="00961745"/>
    <w:rPr>
      <w:rFonts w:ascii="Times New Roman" w:hAnsi="Times New Roman" w:cs="Times New Roman" w:hint="default"/>
      <w:color w:val="0563C1" w:themeColor="hyperlink"/>
      <w:sz w:val="22"/>
      <w:u w:val="single"/>
      <w:lang w:val="en-GB" w:eastAsia="en-US" w:bidi="ar-SA"/>
    </w:rPr>
  </w:style>
  <w:style w:type="paragraph" w:customStyle="1" w:styleId="CMSANBodyText">
    <w:name w:val="CMS AN Body Text"/>
    <w:uiPriority w:val="9"/>
    <w:qFormat/>
    <w:rsid w:val="00961745"/>
    <w:pPr>
      <w:spacing w:before="120" w:after="120" w:line="300" w:lineRule="atLeast"/>
      <w:jc w:val="both"/>
    </w:pPr>
    <w:rPr>
      <w:rFonts w:eastAsiaTheme="minorHAnsi" w:cs="Segoe Script"/>
      <w:color w:val="000000" w:themeColor="text1"/>
      <w:sz w:val="22"/>
      <w:szCs w:val="22"/>
      <w:lang w:val="en-GB"/>
    </w:rPr>
  </w:style>
  <w:style w:type="paragraph" w:customStyle="1" w:styleId="CMSANIndent2">
    <w:name w:val="CMS AN Indent 2"/>
    <w:uiPriority w:val="10"/>
    <w:qFormat/>
    <w:rsid w:val="00961745"/>
    <w:pPr>
      <w:spacing w:before="120" w:after="120" w:line="300" w:lineRule="atLeast"/>
      <w:ind w:left="851"/>
      <w:jc w:val="both"/>
    </w:pPr>
    <w:rPr>
      <w:rFonts w:eastAsiaTheme="minorHAnsi" w:cs="Segoe Script"/>
      <w:color w:val="000000" w:themeColor="text1"/>
      <w:sz w:val="22"/>
      <w:szCs w:val="22"/>
      <w:lang w:val="en-GB"/>
    </w:rPr>
  </w:style>
  <w:style w:type="character" w:customStyle="1" w:styleId="UnresolvedMention">
    <w:name w:val="Unresolved Mention"/>
    <w:basedOn w:val="DefaultParagraphFont"/>
    <w:uiPriority w:val="99"/>
    <w:semiHidden/>
    <w:unhideWhenUsed/>
    <w:rsid w:val="00F23A4D"/>
    <w:rPr>
      <w:color w:val="605E5C"/>
      <w:shd w:val="clear" w:color="auto" w:fill="E1DFDD"/>
    </w:rPr>
  </w:style>
  <w:style w:type="character" w:styleId="FollowedHyperlink">
    <w:name w:val="FollowedHyperlink"/>
    <w:basedOn w:val="DefaultParagraphFont"/>
    <w:rsid w:val="000E08C8"/>
    <w:rPr>
      <w:color w:val="954F72" w:themeColor="followedHyperlink"/>
      <w:u w:val="single"/>
    </w:rPr>
  </w:style>
  <w:style w:type="character" w:customStyle="1" w:styleId="Heading3Char">
    <w:name w:val="Heading 3 Char"/>
    <w:basedOn w:val="DefaultParagraphFont"/>
    <w:link w:val="Heading3"/>
    <w:semiHidden/>
    <w:rsid w:val="007D14CD"/>
    <w:rPr>
      <w:rFonts w:asciiTheme="majorHAnsi" w:eastAsiaTheme="majorEastAsia" w:hAnsiTheme="majorHAnsi" w:cstheme="majorBidi"/>
      <w:color w:val="1F3763" w:themeColor="accent1" w:themeShade="7F"/>
      <w:sz w:val="24"/>
      <w:szCs w:val="24"/>
      <w:lang w:val="en-GB"/>
    </w:rPr>
  </w:style>
  <w:style w:type="numbering" w:customStyle="1" w:styleId="CMS-BAFHeading">
    <w:name w:val="CMS-BAF Heading"/>
    <w:semiHidden/>
    <w:rsid w:val="009011E5"/>
    <w:pPr>
      <w:numPr>
        <w:numId w:val="23"/>
      </w:numPr>
    </w:pPr>
  </w:style>
  <w:style w:type="paragraph" w:customStyle="1" w:styleId="CMSBAFHeading1">
    <w:name w:val="CMS BAF Heading 1"/>
    <w:next w:val="CMSBAFHeading2"/>
    <w:semiHidden/>
    <w:rsid w:val="009011E5"/>
    <w:pPr>
      <w:keepNext/>
      <w:numPr>
        <w:numId w:val="23"/>
      </w:numPr>
      <w:suppressAutoHyphens/>
      <w:spacing w:before="240" w:after="120" w:line="300" w:lineRule="atLeast"/>
      <w:ind w:left="562" w:hanging="562"/>
      <w:jc w:val="both"/>
      <w:outlineLvl w:val="0"/>
    </w:pPr>
    <w:rPr>
      <w:rFonts w:asciiTheme="majorHAnsi"/>
      <w:b/>
      <w:caps/>
      <w:color w:val="000000"/>
      <w:sz w:val="22"/>
      <w:szCs w:val="24"/>
      <w:lang w:val="en-GB" w:eastAsia="de-DE"/>
    </w:rPr>
  </w:style>
  <w:style w:type="paragraph" w:customStyle="1" w:styleId="CMSBAFHeading2">
    <w:name w:val="CMS BAF Heading 2"/>
    <w:semiHidden/>
    <w:rsid w:val="009011E5"/>
    <w:pPr>
      <w:numPr>
        <w:ilvl w:val="1"/>
        <w:numId w:val="23"/>
      </w:numPr>
      <w:suppressAutoHyphens/>
      <w:spacing w:before="120" w:after="120" w:line="300" w:lineRule="atLeast"/>
      <w:jc w:val="both"/>
      <w:outlineLvl w:val="1"/>
    </w:pPr>
    <w:rPr>
      <w:rFonts w:asciiTheme="majorHAnsi"/>
      <w:color w:val="000000"/>
      <w:sz w:val="22"/>
      <w:szCs w:val="24"/>
      <w:lang w:val="en-GB" w:eastAsia="de-DE"/>
    </w:rPr>
  </w:style>
  <w:style w:type="paragraph" w:customStyle="1" w:styleId="CMSBAFHeading3">
    <w:name w:val="CMS BAF Heading 3"/>
    <w:semiHidden/>
    <w:rsid w:val="009011E5"/>
    <w:pPr>
      <w:numPr>
        <w:ilvl w:val="2"/>
        <w:numId w:val="23"/>
      </w:numPr>
      <w:suppressAutoHyphens/>
      <w:spacing w:before="120" w:after="120" w:line="300" w:lineRule="atLeast"/>
      <w:jc w:val="both"/>
      <w:outlineLvl w:val="2"/>
    </w:pPr>
    <w:rPr>
      <w:rFonts w:asciiTheme="majorHAnsi"/>
      <w:color w:val="000000"/>
      <w:sz w:val="22"/>
      <w:szCs w:val="24"/>
      <w:lang w:val="en-GB" w:eastAsia="de-DE"/>
    </w:rPr>
  </w:style>
  <w:style w:type="paragraph" w:customStyle="1" w:styleId="CMSBAFHeading4">
    <w:name w:val="CMS BAF Heading 4"/>
    <w:semiHidden/>
    <w:rsid w:val="009011E5"/>
    <w:pPr>
      <w:numPr>
        <w:ilvl w:val="3"/>
        <w:numId w:val="23"/>
      </w:numPr>
      <w:suppressAutoHyphens/>
      <w:spacing w:before="120" w:after="120" w:line="300" w:lineRule="atLeast"/>
      <w:jc w:val="both"/>
      <w:outlineLvl w:val="3"/>
    </w:pPr>
    <w:rPr>
      <w:rFonts w:asciiTheme="majorHAnsi"/>
      <w:color w:val="000000"/>
      <w:sz w:val="22"/>
      <w:szCs w:val="24"/>
      <w:lang w:val="en-GB" w:eastAsia="de-DE"/>
    </w:rPr>
  </w:style>
  <w:style w:type="paragraph" w:customStyle="1" w:styleId="CMSBAFHeading5">
    <w:name w:val="CMS BAF Heading 5"/>
    <w:semiHidden/>
    <w:rsid w:val="009011E5"/>
    <w:pPr>
      <w:numPr>
        <w:ilvl w:val="4"/>
        <w:numId w:val="23"/>
      </w:numPr>
      <w:suppressAutoHyphens/>
      <w:spacing w:before="120" w:after="120" w:line="300" w:lineRule="atLeast"/>
      <w:jc w:val="both"/>
      <w:outlineLvl w:val="5"/>
    </w:pPr>
    <w:rPr>
      <w:rFonts w:asciiTheme="majorHAnsi"/>
      <w:color w:val="000000"/>
      <w:sz w:val="22"/>
      <w:szCs w:val="24"/>
      <w:lang w:val="en-GB" w:eastAsia="de-DE"/>
    </w:rPr>
  </w:style>
  <w:style w:type="paragraph" w:customStyle="1" w:styleId="CMSBAFHeading6">
    <w:name w:val="CMS BAF Heading 6"/>
    <w:semiHidden/>
    <w:rsid w:val="009011E5"/>
    <w:pPr>
      <w:numPr>
        <w:ilvl w:val="5"/>
        <w:numId w:val="23"/>
      </w:numPr>
      <w:suppressAutoHyphens/>
      <w:spacing w:before="120" w:after="120" w:line="300" w:lineRule="atLeast"/>
      <w:jc w:val="both"/>
      <w:outlineLvl w:val="5"/>
    </w:pPr>
    <w:rPr>
      <w:rFonts w:asciiTheme="majorHAnsi"/>
      <w:color w:val="000000"/>
      <w:sz w:val="22"/>
      <w:szCs w:val="24"/>
      <w:lang w:val="en-GB" w:eastAsia="de-DE"/>
    </w:rPr>
  </w:style>
  <w:style w:type="paragraph" w:customStyle="1" w:styleId="CMSDocumentNumber">
    <w:name w:val="CMS Document Number"/>
    <w:basedOn w:val="Normal"/>
    <w:qFormat/>
    <w:rsid w:val="009011E5"/>
    <w:pPr>
      <w:suppressAutoHyphens/>
      <w:adjustRightInd w:val="0"/>
      <w:snapToGrid w:val="0"/>
      <w:spacing w:before="120"/>
    </w:pPr>
    <w:rPr>
      <w:noProof/>
      <w:color w:val="000000"/>
      <w:sz w:val="16"/>
      <w:szCs w:val="16"/>
      <w:lang w:eastAsia="de-DE"/>
    </w:rPr>
  </w:style>
  <w:style w:type="paragraph" w:styleId="Revision">
    <w:name w:val="Revision"/>
    <w:hidden/>
    <w:uiPriority w:val="99"/>
    <w:semiHidden/>
    <w:rsid w:val="00A7183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37">
      <w:bodyDiv w:val="1"/>
      <w:marLeft w:val="0"/>
      <w:marRight w:val="0"/>
      <w:marTop w:val="0"/>
      <w:marBottom w:val="0"/>
      <w:divBdr>
        <w:top w:val="none" w:sz="0" w:space="0" w:color="auto"/>
        <w:left w:val="none" w:sz="0" w:space="0" w:color="auto"/>
        <w:bottom w:val="none" w:sz="0" w:space="0" w:color="auto"/>
        <w:right w:val="none" w:sz="0" w:space="0" w:color="auto"/>
      </w:divBdr>
    </w:div>
    <w:div w:id="29495529">
      <w:bodyDiv w:val="1"/>
      <w:marLeft w:val="0"/>
      <w:marRight w:val="0"/>
      <w:marTop w:val="0"/>
      <w:marBottom w:val="0"/>
      <w:divBdr>
        <w:top w:val="none" w:sz="0" w:space="0" w:color="auto"/>
        <w:left w:val="none" w:sz="0" w:space="0" w:color="auto"/>
        <w:bottom w:val="none" w:sz="0" w:space="0" w:color="auto"/>
        <w:right w:val="none" w:sz="0" w:space="0" w:color="auto"/>
      </w:divBdr>
    </w:div>
    <w:div w:id="35744747">
      <w:bodyDiv w:val="1"/>
      <w:marLeft w:val="0"/>
      <w:marRight w:val="0"/>
      <w:marTop w:val="0"/>
      <w:marBottom w:val="0"/>
      <w:divBdr>
        <w:top w:val="none" w:sz="0" w:space="0" w:color="auto"/>
        <w:left w:val="none" w:sz="0" w:space="0" w:color="auto"/>
        <w:bottom w:val="none" w:sz="0" w:space="0" w:color="auto"/>
        <w:right w:val="none" w:sz="0" w:space="0" w:color="auto"/>
      </w:divBdr>
    </w:div>
    <w:div w:id="44912168">
      <w:bodyDiv w:val="1"/>
      <w:marLeft w:val="0"/>
      <w:marRight w:val="0"/>
      <w:marTop w:val="0"/>
      <w:marBottom w:val="0"/>
      <w:divBdr>
        <w:top w:val="none" w:sz="0" w:space="0" w:color="auto"/>
        <w:left w:val="none" w:sz="0" w:space="0" w:color="auto"/>
        <w:bottom w:val="none" w:sz="0" w:space="0" w:color="auto"/>
        <w:right w:val="none" w:sz="0" w:space="0" w:color="auto"/>
      </w:divBdr>
    </w:div>
    <w:div w:id="56712526">
      <w:bodyDiv w:val="1"/>
      <w:marLeft w:val="0"/>
      <w:marRight w:val="0"/>
      <w:marTop w:val="0"/>
      <w:marBottom w:val="0"/>
      <w:divBdr>
        <w:top w:val="none" w:sz="0" w:space="0" w:color="auto"/>
        <w:left w:val="none" w:sz="0" w:space="0" w:color="auto"/>
        <w:bottom w:val="none" w:sz="0" w:space="0" w:color="auto"/>
        <w:right w:val="none" w:sz="0" w:space="0" w:color="auto"/>
      </w:divBdr>
    </w:div>
    <w:div w:id="70936323">
      <w:bodyDiv w:val="1"/>
      <w:marLeft w:val="0"/>
      <w:marRight w:val="0"/>
      <w:marTop w:val="0"/>
      <w:marBottom w:val="0"/>
      <w:divBdr>
        <w:top w:val="none" w:sz="0" w:space="0" w:color="auto"/>
        <w:left w:val="none" w:sz="0" w:space="0" w:color="auto"/>
        <w:bottom w:val="none" w:sz="0" w:space="0" w:color="auto"/>
        <w:right w:val="none" w:sz="0" w:space="0" w:color="auto"/>
      </w:divBdr>
    </w:div>
    <w:div w:id="79527062">
      <w:bodyDiv w:val="1"/>
      <w:marLeft w:val="0"/>
      <w:marRight w:val="0"/>
      <w:marTop w:val="0"/>
      <w:marBottom w:val="0"/>
      <w:divBdr>
        <w:top w:val="none" w:sz="0" w:space="0" w:color="auto"/>
        <w:left w:val="none" w:sz="0" w:space="0" w:color="auto"/>
        <w:bottom w:val="none" w:sz="0" w:space="0" w:color="auto"/>
        <w:right w:val="none" w:sz="0" w:space="0" w:color="auto"/>
      </w:divBdr>
    </w:div>
    <w:div w:id="137454123">
      <w:bodyDiv w:val="1"/>
      <w:marLeft w:val="0"/>
      <w:marRight w:val="0"/>
      <w:marTop w:val="0"/>
      <w:marBottom w:val="0"/>
      <w:divBdr>
        <w:top w:val="none" w:sz="0" w:space="0" w:color="auto"/>
        <w:left w:val="none" w:sz="0" w:space="0" w:color="auto"/>
        <w:bottom w:val="none" w:sz="0" w:space="0" w:color="auto"/>
        <w:right w:val="none" w:sz="0" w:space="0" w:color="auto"/>
      </w:divBdr>
    </w:div>
    <w:div w:id="238952118">
      <w:bodyDiv w:val="1"/>
      <w:marLeft w:val="0"/>
      <w:marRight w:val="0"/>
      <w:marTop w:val="0"/>
      <w:marBottom w:val="0"/>
      <w:divBdr>
        <w:top w:val="none" w:sz="0" w:space="0" w:color="auto"/>
        <w:left w:val="none" w:sz="0" w:space="0" w:color="auto"/>
        <w:bottom w:val="none" w:sz="0" w:space="0" w:color="auto"/>
        <w:right w:val="none" w:sz="0" w:space="0" w:color="auto"/>
      </w:divBdr>
    </w:div>
    <w:div w:id="252127404">
      <w:bodyDiv w:val="1"/>
      <w:marLeft w:val="0"/>
      <w:marRight w:val="0"/>
      <w:marTop w:val="0"/>
      <w:marBottom w:val="0"/>
      <w:divBdr>
        <w:top w:val="none" w:sz="0" w:space="0" w:color="auto"/>
        <w:left w:val="none" w:sz="0" w:space="0" w:color="auto"/>
        <w:bottom w:val="none" w:sz="0" w:space="0" w:color="auto"/>
        <w:right w:val="none" w:sz="0" w:space="0" w:color="auto"/>
      </w:divBdr>
    </w:div>
    <w:div w:id="258222291">
      <w:bodyDiv w:val="1"/>
      <w:marLeft w:val="0"/>
      <w:marRight w:val="0"/>
      <w:marTop w:val="0"/>
      <w:marBottom w:val="0"/>
      <w:divBdr>
        <w:top w:val="none" w:sz="0" w:space="0" w:color="auto"/>
        <w:left w:val="none" w:sz="0" w:space="0" w:color="auto"/>
        <w:bottom w:val="none" w:sz="0" w:space="0" w:color="auto"/>
        <w:right w:val="none" w:sz="0" w:space="0" w:color="auto"/>
      </w:divBdr>
    </w:div>
    <w:div w:id="263195594">
      <w:bodyDiv w:val="1"/>
      <w:marLeft w:val="0"/>
      <w:marRight w:val="0"/>
      <w:marTop w:val="0"/>
      <w:marBottom w:val="0"/>
      <w:divBdr>
        <w:top w:val="none" w:sz="0" w:space="0" w:color="auto"/>
        <w:left w:val="none" w:sz="0" w:space="0" w:color="auto"/>
        <w:bottom w:val="none" w:sz="0" w:space="0" w:color="auto"/>
        <w:right w:val="none" w:sz="0" w:space="0" w:color="auto"/>
      </w:divBdr>
    </w:div>
    <w:div w:id="291398896">
      <w:bodyDiv w:val="1"/>
      <w:marLeft w:val="0"/>
      <w:marRight w:val="0"/>
      <w:marTop w:val="0"/>
      <w:marBottom w:val="0"/>
      <w:divBdr>
        <w:top w:val="none" w:sz="0" w:space="0" w:color="auto"/>
        <w:left w:val="none" w:sz="0" w:space="0" w:color="auto"/>
        <w:bottom w:val="none" w:sz="0" w:space="0" w:color="auto"/>
        <w:right w:val="none" w:sz="0" w:space="0" w:color="auto"/>
      </w:divBdr>
    </w:div>
    <w:div w:id="302152692">
      <w:bodyDiv w:val="1"/>
      <w:marLeft w:val="0"/>
      <w:marRight w:val="0"/>
      <w:marTop w:val="0"/>
      <w:marBottom w:val="0"/>
      <w:divBdr>
        <w:top w:val="none" w:sz="0" w:space="0" w:color="auto"/>
        <w:left w:val="none" w:sz="0" w:space="0" w:color="auto"/>
        <w:bottom w:val="none" w:sz="0" w:space="0" w:color="auto"/>
        <w:right w:val="none" w:sz="0" w:space="0" w:color="auto"/>
      </w:divBdr>
    </w:div>
    <w:div w:id="302195911">
      <w:bodyDiv w:val="1"/>
      <w:marLeft w:val="0"/>
      <w:marRight w:val="0"/>
      <w:marTop w:val="0"/>
      <w:marBottom w:val="0"/>
      <w:divBdr>
        <w:top w:val="none" w:sz="0" w:space="0" w:color="auto"/>
        <w:left w:val="none" w:sz="0" w:space="0" w:color="auto"/>
        <w:bottom w:val="none" w:sz="0" w:space="0" w:color="auto"/>
        <w:right w:val="none" w:sz="0" w:space="0" w:color="auto"/>
      </w:divBdr>
    </w:div>
    <w:div w:id="324406304">
      <w:bodyDiv w:val="1"/>
      <w:marLeft w:val="0"/>
      <w:marRight w:val="0"/>
      <w:marTop w:val="0"/>
      <w:marBottom w:val="0"/>
      <w:divBdr>
        <w:top w:val="none" w:sz="0" w:space="0" w:color="auto"/>
        <w:left w:val="none" w:sz="0" w:space="0" w:color="auto"/>
        <w:bottom w:val="none" w:sz="0" w:space="0" w:color="auto"/>
        <w:right w:val="none" w:sz="0" w:space="0" w:color="auto"/>
      </w:divBdr>
    </w:div>
    <w:div w:id="361053730">
      <w:bodyDiv w:val="1"/>
      <w:marLeft w:val="0"/>
      <w:marRight w:val="0"/>
      <w:marTop w:val="0"/>
      <w:marBottom w:val="0"/>
      <w:divBdr>
        <w:top w:val="none" w:sz="0" w:space="0" w:color="auto"/>
        <w:left w:val="none" w:sz="0" w:space="0" w:color="auto"/>
        <w:bottom w:val="none" w:sz="0" w:space="0" w:color="auto"/>
        <w:right w:val="none" w:sz="0" w:space="0" w:color="auto"/>
      </w:divBdr>
    </w:div>
    <w:div w:id="373965335">
      <w:bodyDiv w:val="1"/>
      <w:marLeft w:val="0"/>
      <w:marRight w:val="0"/>
      <w:marTop w:val="0"/>
      <w:marBottom w:val="0"/>
      <w:divBdr>
        <w:top w:val="none" w:sz="0" w:space="0" w:color="auto"/>
        <w:left w:val="none" w:sz="0" w:space="0" w:color="auto"/>
        <w:bottom w:val="none" w:sz="0" w:space="0" w:color="auto"/>
        <w:right w:val="none" w:sz="0" w:space="0" w:color="auto"/>
      </w:divBdr>
    </w:div>
    <w:div w:id="400442102">
      <w:bodyDiv w:val="1"/>
      <w:marLeft w:val="0"/>
      <w:marRight w:val="0"/>
      <w:marTop w:val="0"/>
      <w:marBottom w:val="0"/>
      <w:divBdr>
        <w:top w:val="none" w:sz="0" w:space="0" w:color="auto"/>
        <w:left w:val="none" w:sz="0" w:space="0" w:color="auto"/>
        <w:bottom w:val="none" w:sz="0" w:space="0" w:color="auto"/>
        <w:right w:val="none" w:sz="0" w:space="0" w:color="auto"/>
      </w:divBdr>
    </w:div>
    <w:div w:id="400907308">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33287386">
      <w:bodyDiv w:val="1"/>
      <w:marLeft w:val="0"/>
      <w:marRight w:val="0"/>
      <w:marTop w:val="0"/>
      <w:marBottom w:val="0"/>
      <w:divBdr>
        <w:top w:val="none" w:sz="0" w:space="0" w:color="auto"/>
        <w:left w:val="none" w:sz="0" w:space="0" w:color="auto"/>
        <w:bottom w:val="none" w:sz="0" w:space="0" w:color="auto"/>
        <w:right w:val="none" w:sz="0" w:space="0" w:color="auto"/>
      </w:divBdr>
    </w:div>
    <w:div w:id="469397099">
      <w:bodyDiv w:val="1"/>
      <w:marLeft w:val="0"/>
      <w:marRight w:val="0"/>
      <w:marTop w:val="0"/>
      <w:marBottom w:val="0"/>
      <w:divBdr>
        <w:top w:val="none" w:sz="0" w:space="0" w:color="auto"/>
        <w:left w:val="none" w:sz="0" w:space="0" w:color="auto"/>
        <w:bottom w:val="none" w:sz="0" w:space="0" w:color="auto"/>
        <w:right w:val="none" w:sz="0" w:space="0" w:color="auto"/>
      </w:divBdr>
    </w:div>
    <w:div w:id="492262517">
      <w:bodyDiv w:val="1"/>
      <w:marLeft w:val="0"/>
      <w:marRight w:val="0"/>
      <w:marTop w:val="0"/>
      <w:marBottom w:val="0"/>
      <w:divBdr>
        <w:top w:val="none" w:sz="0" w:space="0" w:color="auto"/>
        <w:left w:val="none" w:sz="0" w:space="0" w:color="auto"/>
        <w:bottom w:val="none" w:sz="0" w:space="0" w:color="auto"/>
        <w:right w:val="none" w:sz="0" w:space="0" w:color="auto"/>
      </w:divBdr>
    </w:div>
    <w:div w:id="507403553">
      <w:bodyDiv w:val="1"/>
      <w:marLeft w:val="0"/>
      <w:marRight w:val="0"/>
      <w:marTop w:val="0"/>
      <w:marBottom w:val="0"/>
      <w:divBdr>
        <w:top w:val="none" w:sz="0" w:space="0" w:color="auto"/>
        <w:left w:val="none" w:sz="0" w:space="0" w:color="auto"/>
        <w:bottom w:val="none" w:sz="0" w:space="0" w:color="auto"/>
        <w:right w:val="none" w:sz="0" w:space="0" w:color="auto"/>
      </w:divBdr>
    </w:div>
    <w:div w:id="536235477">
      <w:bodyDiv w:val="1"/>
      <w:marLeft w:val="0"/>
      <w:marRight w:val="0"/>
      <w:marTop w:val="0"/>
      <w:marBottom w:val="0"/>
      <w:divBdr>
        <w:top w:val="none" w:sz="0" w:space="0" w:color="auto"/>
        <w:left w:val="none" w:sz="0" w:space="0" w:color="auto"/>
        <w:bottom w:val="none" w:sz="0" w:space="0" w:color="auto"/>
        <w:right w:val="none" w:sz="0" w:space="0" w:color="auto"/>
      </w:divBdr>
    </w:div>
    <w:div w:id="540553378">
      <w:bodyDiv w:val="1"/>
      <w:marLeft w:val="0"/>
      <w:marRight w:val="0"/>
      <w:marTop w:val="0"/>
      <w:marBottom w:val="0"/>
      <w:divBdr>
        <w:top w:val="none" w:sz="0" w:space="0" w:color="auto"/>
        <w:left w:val="none" w:sz="0" w:space="0" w:color="auto"/>
        <w:bottom w:val="none" w:sz="0" w:space="0" w:color="auto"/>
        <w:right w:val="none" w:sz="0" w:space="0" w:color="auto"/>
      </w:divBdr>
    </w:div>
    <w:div w:id="579947600">
      <w:bodyDiv w:val="1"/>
      <w:marLeft w:val="0"/>
      <w:marRight w:val="0"/>
      <w:marTop w:val="0"/>
      <w:marBottom w:val="0"/>
      <w:divBdr>
        <w:top w:val="none" w:sz="0" w:space="0" w:color="auto"/>
        <w:left w:val="none" w:sz="0" w:space="0" w:color="auto"/>
        <w:bottom w:val="none" w:sz="0" w:space="0" w:color="auto"/>
        <w:right w:val="none" w:sz="0" w:space="0" w:color="auto"/>
      </w:divBdr>
    </w:div>
    <w:div w:id="594557494">
      <w:bodyDiv w:val="1"/>
      <w:marLeft w:val="0"/>
      <w:marRight w:val="0"/>
      <w:marTop w:val="0"/>
      <w:marBottom w:val="0"/>
      <w:divBdr>
        <w:top w:val="none" w:sz="0" w:space="0" w:color="auto"/>
        <w:left w:val="none" w:sz="0" w:space="0" w:color="auto"/>
        <w:bottom w:val="none" w:sz="0" w:space="0" w:color="auto"/>
        <w:right w:val="none" w:sz="0" w:space="0" w:color="auto"/>
      </w:divBdr>
    </w:div>
    <w:div w:id="612400872">
      <w:bodyDiv w:val="1"/>
      <w:marLeft w:val="0"/>
      <w:marRight w:val="0"/>
      <w:marTop w:val="0"/>
      <w:marBottom w:val="0"/>
      <w:divBdr>
        <w:top w:val="none" w:sz="0" w:space="0" w:color="auto"/>
        <w:left w:val="none" w:sz="0" w:space="0" w:color="auto"/>
        <w:bottom w:val="none" w:sz="0" w:space="0" w:color="auto"/>
        <w:right w:val="none" w:sz="0" w:space="0" w:color="auto"/>
      </w:divBdr>
    </w:div>
    <w:div w:id="613174420">
      <w:bodyDiv w:val="1"/>
      <w:marLeft w:val="0"/>
      <w:marRight w:val="0"/>
      <w:marTop w:val="0"/>
      <w:marBottom w:val="0"/>
      <w:divBdr>
        <w:top w:val="none" w:sz="0" w:space="0" w:color="auto"/>
        <w:left w:val="none" w:sz="0" w:space="0" w:color="auto"/>
        <w:bottom w:val="none" w:sz="0" w:space="0" w:color="auto"/>
        <w:right w:val="none" w:sz="0" w:space="0" w:color="auto"/>
      </w:divBdr>
    </w:div>
    <w:div w:id="624190495">
      <w:bodyDiv w:val="1"/>
      <w:marLeft w:val="0"/>
      <w:marRight w:val="0"/>
      <w:marTop w:val="0"/>
      <w:marBottom w:val="0"/>
      <w:divBdr>
        <w:top w:val="none" w:sz="0" w:space="0" w:color="auto"/>
        <w:left w:val="none" w:sz="0" w:space="0" w:color="auto"/>
        <w:bottom w:val="none" w:sz="0" w:space="0" w:color="auto"/>
        <w:right w:val="none" w:sz="0" w:space="0" w:color="auto"/>
      </w:divBdr>
    </w:div>
    <w:div w:id="624652344">
      <w:bodyDiv w:val="1"/>
      <w:marLeft w:val="0"/>
      <w:marRight w:val="0"/>
      <w:marTop w:val="0"/>
      <w:marBottom w:val="0"/>
      <w:divBdr>
        <w:top w:val="none" w:sz="0" w:space="0" w:color="auto"/>
        <w:left w:val="none" w:sz="0" w:space="0" w:color="auto"/>
        <w:bottom w:val="none" w:sz="0" w:space="0" w:color="auto"/>
        <w:right w:val="none" w:sz="0" w:space="0" w:color="auto"/>
      </w:divBdr>
    </w:div>
    <w:div w:id="647248712">
      <w:bodyDiv w:val="1"/>
      <w:marLeft w:val="0"/>
      <w:marRight w:val="0"/>
      <w:marTop w:val="0"/>
      <w:marBottom w:val="0"/>
      <w:divBdr>
        <w:top w:val="none" w:sz="0" w:space="0" w:color="auto"/>
        <w:left w:val="none" w:sz="0" w:space="0" w:color="auto"/>
        <w:bottom w:val="none" w:sz="0" w:space="0" w:color="auto"/>
        <w:right w:val="none" w:sz="0" w:space="0" w:color="auto"/>
      </w:divBdr>
    </w:div>
    <w:div w:id="671642898">
      <w:bodyDiv w:val="1"/>
      <w:marLeft w:val="0"/>
      <w:marRight w:val="0"/>
      <w:marTop w:val="0"/>
      <w:marBottom w:val="0"/>
      <w:divBdr>
        <w:top w:val="none" w:sz="0" w:space="0" w:color="auto"/>
        <w:left w:val="none" w:sz="0" w:space="0" w:color="auto"/>
        <w:bottom w:val="none" w:sz="0" w:space="0" w:color="auto"/>
        <w:right w:val="none" w:sz="0" w:space="0" w:color="auto"/>
      </w:divBdr>
    </w:div>
    <w:div w:id="716048082">
      <w:bodyDiv w:val="1"/>
      <w:marLeft w:val="0"/>
      <w:marRight w:val="0"/>
      <w:marTop w:val="0"/>
      <w:marBottom w:val="0"/>
      <w:divBdr>
        <w:top w:val="none" w:sz="0" w:space="0" w:color="auto"/>
        <w:left w:val="none" w:sz="0" w:space="0" w:color="auto"/>
        <w:bottom w:val="none" w:sz="0" w:space="0" w:color="auto"/>
        <w:right w:val="none" w:sz="0" w:space="0" w:color="auto"/>
      </w:divBdr>
    </w:div>
    <w:div w:id="734469738">
      <w:bodyDiv w:val="1"/>
      <w:marLeft w:val="0"/>
      <w:marRight w:val="0"/>
      <w:marTop w:val="0"/>
      <w:marBottom w:val="0"/>
      <w:divBdr>
        <w:top w:val="none" w:sz="0" w:space="0" w:color="auto"/>
        <w:left w:val="none" w:sz="0" w:space="0" w:color="auto"/>
        <w:bottom w:val="none" w:sz="0" w:space="0" w:color="auto"/>
        <w:right w:val="none" w:sz="0" w:space="0" w:color="auto"/>
      </w:divBdr>
    </w:div>
    <w:div w:id="774595407">
      <w:bodyDiv w:val="1"/>
      <w:marLeft w:val="0"/>
      <w:marRight w:val="0"/>
      <w:marTop w:val="0"/>
      <w:marBottom w:val="0"/>
      <w:divBdr>
        <w:top w:val="none" w:sz="0" w:space="0" w:color="auto"/>
        <w:left w:val="none" w:sz="0" w:space="0" w:color="auto"/>
        <w:bottom w:val="none" w:sz="0" w:space="0" w:color="auto"/>
        <w:right w:val="none" w:sz="0" w:space="0" w:color="auto"/>
      </w:divBdr>
    </w:div>
    <w:div w:id="774718058">
      <w:bodyDiv w:val="1"/>
      <w:marLeft w:val="0"/>
      <w:marRight w:val="0"/>
      <w:marTop w:val="0"/>
      <w:marBottom w:val="0"/>
      <w:divBdr>
        <w:top w:val="none" w:sz="0" w:space="0" w:color="auto"/>
        <w:left w:val="none" w:sz="0" w:space="0" w:color="auto"/>
        <w:bottom w:val="none" w:sz="0" w:space="0" w:color="auto"/>
        <w:right w:val="none" w:sz="0" w:space="0" w:color="auto"/>
      </w:divBdr>
    </w:div>
    <w:div w:id="778530764">
      <w:bodyDiv w:val="1"/>
      <w:marLeft w:val="0"/>
      <w:marRight w:val="0"/>
      <w:marTop w:val="0"/>
      <w:marBottom w:val="0"/>
      <w:divBdr>
        <w:top w:val="none" w:sz="0" w:space="0" w:color="auto"/>
        <w:left w:val="none" w:sz="0" w:space="0" w:color="auto"/>
        <w:bottom w:val="none" w:sz="0" w:space="0" w:color="auto"/>
        <w:right w:val="none" w:sz="0" w:space="0" w:color="auto"/>
      </w:divBdr>
    </w:div>
    <w:div w:id="778572199">
      <w:bodyDiv w:val="1"/>
      <w:marLeft w:val="0"/>
      <w:marRight w:val="0"/>
      <w:marTop w:val="0"/>
      <w:marBottom w:val="0"/>
      <w:divBdr>
        <w:top w:val="none" w:sz="0" w:space="0" w:color="auto"/>
        <w:left w:val="none" w:sz="0" w:space="0" w:color="auto"/>
        <w:bottom w:val="none" w:sz="0" w:space="0" w:color="auto"/>
        <w:right w:val="none" w:sz="0" w:space="0" w:color="auto"/>
      </w:divBdr>
    </w:div>
    <w:div w:id="811752193">
      <w:bodyDiv w:val="1"/>
      <w:marLeft w:val="0"/>
      <w:marRight w:val="0"/>
      <w:marTop w:val="0"/>
      <w:marBottom w:val="0"/>
      <w:divBdr>
        <w:top w:val="none" w:sz="0" w:space="0" w:color="auto"/>
        <w:left w:val="none" w:sz="0" w:space="0" w:color="auto"/>
        <w:bottom w:val="none" w:sz="0" w:space="0" w:color="auto"/>
        <w:right w:val="none" w:sz="0" w:space="0" w:color="auto"/>
      </w:divBdr>
    </w:div>
    <w:div w:id="835263113">
      <w:bodyDiv w:val="1"/>
      <w:marLeft w:val="0"/>
      <w:marRight w:val="0"/>
      <w:marTop w:val="0"/>
      <w:marBottom w:val="0"/>
      <w:divBdr>
        <w:top w:val="none" w:sz="0" w:space="0" w:color="auto"/>
        <w:left w:val="none" w:sz="0" w:space="0" w:color="auto"/>
        <w:bottom w:val="none" w:sz="0" w:space="0" w:color="auto"/>
        <w:right w:val="none" w:sz="0" w:space="0" w:color="auto"/>
      </w:divBdr>
    </w:div>
    <w:div w:id="848833908">
      <w:bodyDiv w:val="1"/>
      <w:marLeft w:val="0"/>
      <w:marRight w:val="0"/>
      <w:marTop w:val="0"/>
      <w:marBottom w:val="0"/>
      <w:divBdr>
        <w:top w:val="none" w:sz="0" w:space="0" w:color="auto"/>
        <w:left w:val="none" w:sz="0" w:space="0" w:color="auto"/>
        <w:bottom w:val="none" w:sz="0" w:space="0" w:color="auto"/>
        <w:right w:val="none" w:sz="0" w:space="0" w:color="auto"/>
      </w:divBdr>
    </w:div>
    <w:div w:id="875587046">
      <w:bodyDiv w:val="1"/>
      <w:marLeft w:val="0"/>
      <w:marRight w:val="0"/>
      <w:marTop w:val="0"/>
      <w:marBottom w:val="0"/>
      <w:divBdr>
        <w:top w:val="none" w:sz="0" w:space="0" w:color="auto"/>
        <w:left w:val="none" w:sz="0" w:space="0" w:color="auto"/>
        <w:bottom w:val="none" w:sz="0" w:space="0" w:color="auto"/>
        <w:right w:val="none" w:sz="0" w:space="0" w:color="auto"/>
      </w:divBdr>
    </w:div>
    <w:div w:id="876039887">
      <w:bodyDiv w:val="1"/>
      <w:marLeft w:val="0"/>
      <w:marRight w:val="0"/>
      <w:marTop w:val="0"/>
      <w:marBottom w:val="0"/>
      <w:divBdr>
        <w:top w:val="none" w:sz="0" w:space="0" w:color="auto"/>
        <w:left w:val="none" w:sz="0" w:space="0" w:color="auto"/>
        <w:bottom w:val="none" w:sz="0" w:space="0" w:color="auto"/>
        <w:right w:val="none" w:sz="0" w:space="0" w:color="auto"/>
      </w:divBdr>
    </w:div>
    <w:div w:id="892471189">
      <w:bodyDiv w:val="1"/>
      <w:marLeft w:val="0"/>
      <w:marRight w:val="0"/>
      <w:marTop w:val="0"/>
      <w:marBottom w:val="0"/>
      <w:divBdr>
        <w:top w:val="none" w:sz="0" w:space="0" w:color="auto"/>
        <w:left w:val="none" w:sz="0" w:space="0" w:color="auto"/>
        <w:bottom w:val="none" w:sz="0" w:space="0" w:color="auto"/>
        <w:right w:val="none" w:sz="0" w:space="0" w:color="auto"/>
      </w:divBdr>
    </w:div>
    <w:div w:id="905795200">
      <w:bodyDiv w:val="1"/>
      <w:marLeft w:val="0"/>
      <w:marRight w:val="0"/>
      <w:marTop w:val="0"/>
      <w:marBottom w:val="0"/>
      <w:divBdr>
        <w:top w:val="none" w:sz="0" w:space="0" w:color="auto"/>
        <w:left w:val="none" w:sz="0" w:space="0" w:color="auto"/>
        <w:bottom w:val="none" w:sz="0" w:space="0" w:color="auto"/>
        <w:right w:val="none" w:sz="0" w:space="0" w:color="auto"/>
      </w:divBdr>
    </w:div>
    <w:div w:id="915942141">
      <w:bodyDiv w:val="1"/>
      <w:marLeft w:val="0"/>
      <w:marRight w:val="0"/>
      <w:marTop w:val="0"/>
      <w:marBottom w:val="0"/>
      <w:divBdr>
        <w:top w:val="none" w:sz="0" w:space="0" w:color="auto"/>
        <w:left w:val="none" w:sz="0" w:space="0" w:color="auto"/>
        <w:bottom w:val="none" w:sz="0" w:space="0" w:color="auto"/>
        <w:right w:val="none" w:sz="0" w:space="0" w:color="auto"/>
      </w:divBdr>
    </w:div>
    <w:div w:id="925847460">
      <w:bodyDiv w:val="1"/>
      <w:marLeft w:val="0"/>
      <w:marRight w:val="0"/>
      <w:marTop w:val="0"/>
      <w:marBottom w:val="0"/>
      <w:divBdr>
        <w:top w:val="none" w:sz="0" w:space="0" w:color="auto"/>
        <w:left w:val="none" w:sz="0" w:space="0" w:color="auto"/>
        <w:bottom w:val="none" w:sz="0" w:space="0" w:color="auto"/>
        <w:right w:val="none" w:sz="0" w:space="0" w:color="auto"/>
      </w:divBdr>
    </w:div>
    <w:div w:id="934166283">
      <w:bodyDiv w:val="1"/>
      <w:marLeft w:val="0"/>
      <w:marRight w:val="0"/>
      <w:marTop w:val="0"/>
      <w:marBottom w:val="0"/>
      <w:divBdr>
        <w:top w:val="none" w:sz="0" w:space="0" w:color="auto"/>
        <w:left w:val="none" w:sz="0" w:space="0" w:color="auto"/>
        <w:bottom w:val="none" w:sz="0" w:space="0" w:color="auto"/>
        <w:right w:val="none" w:sz="0" w:space="0" w:color="auto"/>
      </w:divBdr>
    </w:div>
    <w:div w:id="979000801">
      <w:bodyDiv w:val="1"/>
      <w:marLeft w:val="0"/>
      <w:marRight w:val="0"/>
      <w:marTop w:val="0"/>
      <w:marBottom w:val="0"/>
      <w:divBdr>
        <w:top w:val="none" w:sz="0" w:space="0" w:color="auto"/>
        <w:left w:val="none" w:sz="0" w:space="0" w:color="auto"/>
        <w:bottom w:val="none" w:sz="0" w:space="0" w:color="auto"/>
        <w:right w:val="none" w:sz="0" w:space="0" w:color="auto"/>
      </w:divBdr>
    </w:div>
    <w:div w:id="982349559">
      <w:bodyDiv w:val="1"/>
      <w:marLeft w:val="0"/>
      <w:marRight w:val="0"/>
      <w:marTop w:val="0"/>
      <w:marBottom w:val="0"/>
      <w:divBdr>
        <w:top w:val="none" w:sz="0" w:space="0" w:color="auto"/>
        <w:left w:val="none" w:sz="0" w:space="0" w:color="auto"/>
        <w:bottom w:val="none" w:sz="0" w:space="0" w:color="auto"/>
        <w:right w:val="none" w:sz="0" w:space="0" w:color="auto"/>
      </w:divBdr>
    </w:div>
    <w:div w:id="1015692477">
      <w:bodyDiv w:val="1"/>
      <w:marLeft w:val="0"/>
      <w:marRight w:val="0"/>
      <w:marTop w:val="0"/>
      <w:marBottom w:val="0"/>
      <w:divBdr>
        <w:top w:val="none" w:sz="0" w:space="0" w:color="auto"/>
        <w:left w:val="none" w:sz="0" w:space="0" w:color="auto"/>
        <w:bottom w:val="none" w:sz="0" w:space="0" w:color="auto"/>
        <w:right w:val="none" w:sz="0" w:space="0" w:color="auto"/>
      </w:divBdr>
    </w:div>
    <w:div w:id="1017659781">
      <w:bodyDiv w:val="1"/>
      <w:marLeft w:val="0"/>
      <w:marRight w:val="0"/>
      <w:marTop w:val="0"/>
      <w:marBottom w:val="0"/>
      <w:divBdr>
        <w:top w:val="none" w:sz="0" w:space="0" w:color="auto"/>
        <w:left w:val="none" w:sz="0" w:space="0" w:color="auto"/>
        <w:bottom w:val="none" w:sz="0" w:space="0" w:color="auto"/>
        <w:right w:val="none" w:sz="0" w:space="0" w:color="auto"/>
      </w:divBdr>
    </w:div>
    <w:div w:id="1045107335">
      <w:bodyDiv w:val="1"/>
      <w:marLeft w:val="0"/>
      <w:marRight w:val="0"/>
      <w:marTop w:val="0"/>
      <w:marBottom w:val="0"/>
      <w:divBdr>
        <w:top w:val="none" w:sz="0" w:space="0" w:color="auto"/>
        <w:left w:val="none" w:sz="0" w:space="0" w:color="auto"/>
        <w:bottom w:val="none" w:sz="0" w:space="0" w:color="auto"/>
        <w:right w:val="none" w:sz="0" w:space="0" w:color="auto"/>
      </w:divBdr>
    </w:div>
    <w:div w:id="1064375821">
      <w:bodyDiv w:val="1"/>
      <w:marLeft w:val="0"/>
      <w:marRight w:val="0"/>
      <w:marTop w:val="0"/>
      <w:marBottom w:val="0"/>
      <w:divBdr>
        <w:top w:val="none" w:sz="0" w:space="0" w:color="auto"/>
        <w:left w:val="none" w:sz="0" w:space="0" w:color="auto"/>
        <w:bottom w:val="none" w:sz="0" w:space="0" w:color="auto"/>
        <w:right w:val="none" w:sz="0" w:space="0" w:color="auto"/>
      </w:divBdr>
    </w:div>
    <w:div w:id="1079987165">
      <w:bodyDiv w:val="1"/>
      <w:marLeft w:val="0"/>
      <w:marRight w:val="0"/>
      <w:marTop w:val="0"/>
      <w:marBottom w:val="0"/>
      <w:divBdr>
        <w:top w:val="none" w:sz="0" w:space="0" w:color="auto"/>
        <w:left w:val="none" w:sz="0" w:space="0" w:color="auto"/>
        <w:bottom w:val="none" w:sz="0" w:space="0" w:color="auto"/>
        <w:right w:val="none" w:sz="0" w:space="0" w:color="auto"/>
      </w:divBdr>
    </w:div>
    <w:div w:id="1088186493">
      <w:bodyDiv w:val="1"/>
      <w:marLeft w:val="0"/>
      <w:marRight w:val="0"/>
      <w:marTop w:val="0"/>
      <w:marBottom w:val="0"/>
      <w:divBdr>
        <w:top w:val="none" w:sz="0" w:space="0" w:color="auto"/>
        <w:left w:val="none" w:sz="0" w:space="0" w:color="auto"/>
        <w:bottom w:val="none" w:sz="0" w:space="0" w:color="auto"/>
        <w:right w:val="none" w:sz="0" w:space="0" w:color="auto"/>
      </w:divBdr>
    </w:div>
    <w:div w:id="1099569980">
      <w:bodyDiv w:val="1"/>
      <w:marLeft w:val="0"/>
      <w:marRight w:val="0"/>
      <w:marTop w:val="0"/>
      <w:marBottom w:val="0"/>
      <w:divBdr>
        <w:top w:val="none" w:sz="0" w:space="0" w:color="auto"/>
        <w:left w:val="none" w:sz="0" w:space="0" w:color="auto"/>
        <w:bottom w:val="none" w:sz="0" w:space="0" w:color="auto"/>
        <w:right w:val="none" w:sz="0" w:space="0" w:color="auto"/>
      </w:divBdr>
    </w:div>
    <w:div w:id="1142118074">
      <w:bodyDiv w:val="1"/>
      <w:marLeft w:val="0"/>
      <w:marRight w:val="0"/>
      <w:marTop w:val="0"/>
      <w:marBottom w:val="0"/>
      <w:divBdr>
        <w:top w:val="none" w:sz="0" w:space="0" w:color="auto"/>
        <w:left w:val="none" w:sz="0" w:space="0" w:color="auto"/>
        <w:bottom w:val="none" w:sz="0" w:space="0" w:color="auto"/>
        <w:right w:val="none" w:sz="0" w:space="0" w:color="auto"/>
      </w:divBdr>
    </w:div>
    <w:div w:id="1184056677">
      <w:bodyDiv w:val="1"/>
      <w:marLeft w:val="0"/>
      <w:marRight w:val="0"/>
      <w:marTop w:val="0"/>
      <w:marBottom w:val="0"/>
      <w:divBdr>
        <w:top w:val="none" w:sz="0" w:space="0" w:color="auto"/>
        <w:left w:val="none" w:sz="0" w:space="0" w:color="auto"/>
        <w:bottom w:val="none" w:sz="0" w:space="0" w:color="auto"/>
        <w:right w:val="none" w:sz="0" w:space="0" w:color="auto"/>
      </w:divBdr>
    </w:div>
    <w:div w:id="1185825343">
      <w:bodyDiv w:val="1"/>
      <w:marLeft w:val="0"/>
      <w:marRight w:val="0"/>
      <w:marTop w:val="0"/>
      <w:marBottom w:val="0"/>
      <w:divBdr>
        <w:top w:val="none" w:sz="0" w:space="0" w:color="auto"/>
        <w:left w:val="none" w:sz="0" w:space="0" w:color="auto"/>
        <w:bottom w:val="none" w:sz="0" w:space="0" w:color="auto"/>
        <w:right w:val="none" w:sz="0" w:space="0" w:color="auto"/>
      </w:divBdr>
    </w:div>
    <w:div w:id="1217622603">
      <w:bodyDiv w:val="1"/>
      <w:marLeft w:val="0"/>
      <w:marRight w:val="0"/>
      <w:marTop w:val="0"/>
      <w:marBottom w:val="0"/>
      <w:divBdr>
        <w:top w:val="none" w:sz="0" w:space="0" w:color="auto"/>
        <w:left w:val="none" w:sz="0" w:space="0" w:color="auto"/>
        <w:bottom w:val="none" w:sz="0" w:space="0" w:color="auto"/>
        <w:right w:val="none" w:sz="0" w:space="0" w:color="auto"/>
      </w:divBdr>
    </w:div>
    <w:div w:id="1232502097">
      <w:bodyDiv w:val="1"/>
      <w:marLeft w:val="0"/>
      <w:marRight w:val="0"/>
      <w:marTop w:val="0"/>
      <w:marBottom w:val="0"/>
      <w:divBdr>
        <w:top w:val="none" w:sz="0" w:space="0" w:color="auto"/>
        <w:left w:val="none" w:sz="0" w:space="0" w:color="auto"/>
        <w:bottom w:val="none" w:sz="0" w:space="0" w:color="auto"/>
        <w:right w:val="none" w:sz="0" w:space="0" w:color="auto"/>
      </w:divBdr>
    </w:div>
    <w:div w:id="1266499126">
      <w:bodyDiv w:val="1"/>
      <w:marLeft w:val="0"/>
      <w:marRight w:val="0"/>
      <w:marTop w:val="0"/>
      <w:marBottom w:val="0"/>
      <w:divBdr>
        <w:top w:val="none" w:sz="0" w:space="0" w:color="auto"/>
        <w:left w:val="none" w:sz="0" w:space="0" w:color="auto"/>
        <w:bottom w:val="none" w:sz="0" w:space="0" w:color="auto"/>
        <w:right w:val="none" w:sz="0" w:space="0" w:color="auto"/>
      </w:divBdr>
    </w:div>
    <w:div w:id="1275819063">
      <w:bodyDiv w:val="1"/>
      <w:marLeft w:val="0"/>
      <w:marRight w:val="0"/>
      <w:marTop w:val="0"/>
      <w:marBottom w:val="0"/>
      <w:divBdr>
        <w:top w:val="none" w:sz="0" w:space="0" w:color="auto"/>
        <w:left w:val="none" w:sz="0" w:space="0" w:color="auto"/>
        <w:bottom w:val="none" w:sz="0" w:space="0" w:color="auto"/>
        <w:right w:val="none" w:sz="0" w:space="0" w:color="auto"/>
      </w:divBdr>
    </w:div>
    <w:div w:id="1281456715">
      <w:bodyDiv w:val="1"/>
      <w:marLeft w:val="0"/>
      <w:marRight w:val="0"/>
      <w:marTop w:val="0"/>
      <w:marBottom w:val="0"/>
      <w:divBdr>
        <w:top w:val="none" w:sz="0" w:space="0" w:color="auto"/>
        <w:left w:val="none" w:sz="0" w:space="0" w:color="auto"/>
        <w:bottom w:val="none" w:sz="0" w:space="0" w:color="auto"/>
        <w:right w:val="none" w:sz="0" w:space="0" w:color="auto"/>
      </w:divBdr>
    </w:div>
    <w:div w:id="1283925516">
      <w:bodyDiv w:val="1"/>
      <w:marLeft w:val="0"/>
      <w:marRight w:val="0"/>
      <w:marTop w:val="0"/>
      <w:marBottom w:val="0"/>
      <w:divBdr>
        <w:top w:val="none" w:sz="0" w:space="0" w:color="auto"/>
        <w:left w:val="none" w:sz="0" w:space="0" w:color="auto"/>
        <w:bottom w:val="none" w:sz="0" w:space="0" w:color="auto"/>
        <w:right w:val="none" w:sz="0" w:space="0" w:color="auto"/>
      </w:divBdr>
    </w:div>
    <w:div w:id="1296057241">
      <w:bodyDiv w:val="1"/>
      <w:marLeft w:val="0"/>
      <w:marRight w:val="0"/>
      <w:marTop w:val="0"/>
      <w:marBottom w:val="0"/>
      <w:divBdr>
        <w:top w:val="none" w:sz="0" w:space="0" w:color="auto"/>
        <w:left w:val="none" w:sz="0" w:space="0" w:color="auto"/>
        <w:bottom w:val="none" w:sz="0" w:space="0" w:color="auto"/>
        <w:right w:val="none" w:sz="0" w:space="0" w:color="auto"/>
      </w:divBdr>
    </w:div>
    <w:div w:id="1325429569">
      <w:bodyDiv w:val="1"/>
      <w:marLeft w:val="0"/>
      <w:marRight w:val="0"/>
      <w:marTop w:val="0"/>
      <w:marBottom w:val="0"/>
      <w:divBdr>
        <w:top w:val="none" w:sz="0" w:space="0" w:color="auto"/>
        <w:left w:val="none" w:sz="0" w:space="0" w:color="auto"/>
        <w:bottom w:val="none" w:sz="0" w:space="0" w:color="auto"/>
        <w:right w:val="none" w:sz="0" w:space="0" w:color="auto"/>
      </w:divBdr>
    </w:div>
    <w:div w:id="1362436085">
      <w:bodyDiv w:val="1"/>
      <w:marLeft w:val="0"/>
      <w:marRight w:val="0"/>
      <w:marTop w:val="0"/>
      <w:marBottom w:val="0"/>
      <w:divBdr>
        <w:top w:val="none" w:sz="0" w:space="0" w:color="auto"/>
        <w:left w:val="none" w:sz="0" w:space="0" w:color="auto"/>
        <w:bottom w:val="none" w:sz="0" w:space="0" w:color="auto"/>
        <w:right w:val="none" w:sz="0" w:space="0" w:color="auto"/>
      </w:divBdr>
    </w:div>
    <w:div w:id="1407069282">
      <w:bodyDiv w:val="1"/>
      <w:marLeft w:val="0"/>
      <w:marRight w:val="0"/>
      <w:marTop w:val="0"/>
      <w:marBottom w:val="0"/>
      <w:divBdr>
        <w:top w:val="none" w:sz="0" w:space="0" w:color="auto"/>
        <w:left w:val="none" w:sz="0" w:space="0" w:color="auto"/>
        <w:bottom w:val="none" w:sz="0" w:space="0" w:color="auto"/>
        <w:right w:val="none" w:sz="0" w:space="0" w:color="auto"/>
      </w:divBdr>
    </w:div>
    <w:div w:id="1415392453">
      <w:bodyDiv w:val="1"/>
      <w:marLeft w:val="0"/>
      <w:marRight w:val="0"/>
      <w:marTop w:val="0"/>
      <w:marBottom w:val="0"/>
      <w:divBdr>
        <w:top w:val="none" w:sz="0" w:space="0" w:color="auto"/>
        <w:left w:val="none" w:sz="0" w:space="0" w:color="auto"/>
        <w:bottom w:val="none" w:sz="0" w:space="0" w:color="auto"/>
        <w:right w:val="none" w:sz="0" w:space="0" w:color="auto"/>
      </w:divBdr>
    </w:div>
    <w:div w:id="1419791748">
      <w:bodyDiv w:val="1"/>
      <w:marLeft w:val="0"/>
      <w:marRight w:val="0"/>
      <w:marTop w:val="0"/>
      <w:marBottom w:val="0"/>
      <w:divBdr>
        <w:top w:val="none" w:sz="0" w:space="0" w:color="auto"/>
        <w:left w:val="none" w:sz="0" w:space="0" w:color="auto"/>
        <w:bottom w:val="none" w:sz="0" w:space="0" w:color="auto"/>
        <w:right w:val="none" w:sz="0" w:space="0" w:color="auto"/>
      </w:divBdr>
    </w:div>
    <w:div w:id="1427261636">
      <w:bodyDiv w:val="1"/>
      <w:marLeft w:val="0"/>
      <w:marRight w:val="0"/>
      <w:marTop w:val="0"/>
      <w:marBottom w:val="0"/>
      <w:divBdr>
        <w:top w:val="none" w:sz="0" w:space="0" w:color="auto"/>
        <w:left w:val="none" w:sz="0" w:space="0" w:color="auto"/>
        <w:bottom w:val="none" w:sz="0" w:space="0" w:color="auto"/>
        <w:right w:val="none" w:sz="0" w:space="0" w:color="auto"/>
      </w:divBdr>
    </w:div>
    <w:div w:id="1463839516">
      <w:bodyDiv w:val="1"/>
      <w:marLeft w:val="0"/>
      <w:marRight w:val="0"/>
      <w:marTop w:val="0"/>
      <w:marBottom w:val="0"/>
      <w:divBdr>
        <w:top w:val="none" w:sz="0" w:space="0" w:color="auto"/>
        <w:left w:val="none" w:sz="0" w:space="0" w:color="auto"/>
        <w:bottom w:val="none" w:sz="0" w:space="0" w:color="auto"/>
        <w:right w:val="none" w:sz="0" w:space="0" w:color="auto"/>
      </w:divBdr>
    </w:div>
    <w:div w:id="1531725826">
      <w:bodyDiv w:val="1"/>
      <w:marLeft w:val="0"/>
      <w:marRight w:val="0"/>
      <w:marTop w:val="0"/>
      <w:marBottom w:val="0"/>
      <w:divBdr>
        <w:top w:val="none" w:sz="0" w:space="0" w:color="auto"/>
        <w:left w:val="none" w:sz="0" w:space="0" w:color="auto"/>
        <w:bottom w:val="none" w:sz="0" w:space="0" w:color="auto"/>
        <w:right w:val="none" w:sz="0" w:space="0" w:color="auto"/>
      </w:divBdr>
    </w:div>
    <w:div w:id="1533107405">
      <w:bodyDiv w:val="1"/>
      <w:marLeft w:val="0"/>
      <w:marRight w:val="0"/>
      <w:marTop w:val="0"/>
      <w:marBottom w:val="0"/>
      <w:divBdr>
        <w:top w:val="none" w:sz="0" w:space="0" w:color="auto"/>
        <w:left w:val="none" w:sz="0" w:space="0" w:color="auto"/>
        <w:bottom w:val="none" w:sz="0" w:space="0" w:color="auto"/>
        <w:right w:val="none" w:sz="0" w:space="0" w:color="auto"/>
      </w:divBdr>
    </w:div>
    <w:div w:id="1539665609">
      <w:bodyDiv w:val="1"/>
      <w:marLeft w:val="0"/>
      <w:marRight w:val="0"/>
      <w:marTop w:val="0"/>
      <w:marBottom w:val="0"/>
      <w:divBdr>
        <w:top w:val="none" w:sz="0" w:space="0" w:color="auto"/>
        <w:left w:val="none" w:sz="0" w:space="0" w:color="auto"/>
        <w:bottom w:val="none" w:sz="0" w:space="0" w:color="auto"/>
        <w:right w:val="none" w:sz="0" w:space="0" w:color="auto"/>
      </w:divBdr>
    </w:div>
    <w:div w:id="1578176203">
      <w:bodyDiv w:val="1"/>
      <w:marLeft w:val="0"/>
      <w:marRight w:val="0"/>
      <w:marTop w:val="0"/>
      <w:marBottom w:val="0"/>
      <w:divBdr>
        <w:top w:val="none" w:sz="0" w:space="0" w:color="auto"/>
        <w:left w:val="none" w:sz="0" w:space="0" w:color="auto"/>
        <w:bottom w:val="none" w:sz="0" w:space="0" w:color="auto"/>
        <w:right w:val="none" w:sz="0" w:space="0" w:color="auto"/>
      </w:divBdr>
    </w:div>
    <w:div w:id="1580476996">
      <w:bodyDiv w:val="1"/>
      <w:marLeft w:val="0"/>
      <w:marRight w:val="0"/>
      <w:marTop w:val="0"/>
      <w:marBottom w:val="0"/>
      <w:divBdr>
        <w:top w:val="none" w:sz="0" w:space="0" w:color="auto"/>
        <w:left w:val="none" w:sz="0" w:space="0" w:color="auto"/>
        <w:bottom w:val="none" w:sz="0" w:space="0" w:color="auto"/>
        <w:right w:val="none" w:sz="0" w:space="0" w:color="auto"/>
      </w:divBdr>
    </w:div>
    <w:div w:id="1604073893">
      <w:bodyDiv w:val="1"/>
      <w:marLeft w:val="0"/>
      <w:marRight w:val="0"/>
      <w:marTop w:val="0"/>
      <w:marBottom w:val="0"/>
      <w:divBdr>
        <w:top w:val="none" w:sz="0" w:space="0" w:color="auto"/>
        <w:left w:val="none" w:sz="0" w:space="0" w:color="auto"/>
        <w:bottom w:val="none" w:sz="0" w:space="0" w:color="auto"/>
        <w:right w:val="none" w:sz="0" w:space="0" w:color="auto"/>
      </w:divBdr>
    </w:div>
    <w:div w:id="1617566759">
      <w:bodyDiv w:val="1"/>
      <w:marLeft w:val="0"/>
      <w:marRight w:val="0"/>
      <w:marTop w:val="0"/>
      <w:marBottom w:val="0"/>
      <w:divBdr>
        <w:top w:val="none" w:sz="0" w:space="0" w:color="auto"/>
        <w:left w:val="none" w:sz="0" w:space="0" w:color="auto"/>
        <w:bottom w:val="none" w:sz="0" w:space="0" w:color="auto"/>
        <w:right w:val="none" w:sz="0" w:space="0" w:color="auto"/>
      </w:divBdr>
    </w:div>
    <w:div w:id="1637560981">
      <w:bodyDiv w:val="1"/>
      <w:marLeft w:val="0"/>
      <w:marRight w:val="0"/>
      <w:marTop w:val="0"/>
      <w:marBottom w:val="0"/>
      <w:divBdr>
        <w:top w:val="none" w:sz="0" w:space="0" w:color="auto"/>
        <w:left w:val="none" w:sz="0" w:space="0" w:color="auto"/>
        <w:bottom w:val="none" w:sz="0" w:space="0" w:color="auto"/>
        <w:right w:val="none" w:sz="0" w:space="0" w:color="auto"/>
      </w:divBdr>
    </w:div>
    <w:div w:id="1647128749">
      <w:bodyDiv w:val="1"/>
      <w:marLeft w:val="0"/>
      <w:marRight w:val="0"/>
      <w:marTop w:val="0"/>
      <w:marBottom w:val="0"/>
      <w:divBdr>
        <w:top w:val="none" w:sz="0" w:space="0" w:color="auto"/>
        <w:left w:val="none" w:sz="0" w:space="0" w:color="auto"/>
        <w:bottom w:val="none" w:sz="0" w:space="0" w:color="auto"/>
        <w:right w:val="none" w:sz="0" w:space="0" w:color="auto"/>
      </w:divBdr>
    </w:div>
    <w:div w:id="1648822460">
      <w:bodyDiv w:val="1"/>
      <w:marLeft w:val="0"/>
      <w:marRight w:val="0"/>
      <w:marTop w:val="0"/>
      <w:marBottom w:val="0"/>
      <w:divBdr>
        <w:top w:val="none" w:sz="0" w:space="0" w:color="auto"/>
        <w:left w:val="none" w:sz="0" w:space="0" w:color="auto"/>
        <w:bottom w:val="none" w:sz="0" w:space="0" w:color="auto"/>
        <w:right w:val="none" w:sz="0" w:space="0" w:color="auto"/>
      </w:divBdr>
    </w:div>
    <w:div w:id="1667005804">
      <w:bodyDiv w:val="1"/>
      <w:marLeft w:val="0"/>
      <w:marRight w:val="0"/>
      <w:marTop w:val="0"/>
      <w:marBottom w:val="0"/>
      <w:divBdr>
        <w:top w:val="none" w:sz="0" w:space="0" w:color="auto"/>
        <w:left w:val="none" w:sz="0" w:space="0" w:color="auto"/>
        <w:bottom w:val="none" w:sz="0" w:space="0" w:color="auto"/>
        <w:right w:val="none" w:sz="0" w:space="0" w:color="auto"/>
      </w:divBdr>
    </w:div>
    <w:div w:id="1671327072">
      <w:bodyDiv w:val="1"/>
      <w:marLeft w:val="0"/>
      <w:marRight w:val="0"/>
      <w:marTop w:val="0"/>
      <w:marBottom w:val="0"/>
      <w:divBdr>
        <w:top w:val="none" w:sz="0" w:space="0" w:color="auto"/>
        <w:left w:val="none" w:sz="0" w:space="0" w:color="auto"/>
        <w:bottom w:val="none" w:sz="0" w:space="0" w:color="auto"/>
        <w:right w:val="none" w:sz="0" w:space="0" w:color="auto"/>
      </w:divBdr>
    </w:div>
    <w:div w:id="1699164369">
      <w:bodyDiv w:val="1"/>
      <w:marLeft w:val="0"/>
      <w:marRight w:val="0"/>
      <w:marTop w:val="0"/>
      <w:marBottom w:val="0"/>
      <w:divBdr>
        <w:top w:val="none" w:sz="0" w:space="0" w:color="auto"/>
        <w:left w:val="none" w:sz="0" w:space="0" w:color="auto"/>
        <w:bottom w:val="none" w:sz="0" w:space="0" w:color="auto"/>
        <w:right w:val="none" w:sz="0" w:space="0" w:color="auto"/>
      </w:divBdr>
    </w:div>
    <w:div w:id="1710255624">
      <w:bodyDiv w:val="1"/>
      <w:marLeft w:val="0"/>
      <w:marRight w:val="0"/>
      <w:marTop w:val="0"/>
      <w:marBottom w:val="0"/>
      <w:divBdr>
        <w:top w:val="none" w:sz="0" w:space="0" w:color="auto"/>
        <w:left w:val="none" w:sz="0" w:space="0" w:color="auto"/>
        <w:bottom w:val="none" w:sz="0" w:space="0" w:color="auto"/>
        <w:right w:val="none" w:sz="0" w:space="0" w:color="auto"/>
      </w:divBdr>
    </w:div>
    <w:div w:id="1712807253">
      <w:bodyDiv w:val="1"/>
      <w:marLeft w:val="0"/>
      <w:marRight w:val="0"/>
      <w:marTop w:val="0"/>
      <w:marBottom w:val="0"/>
      <w:divBdr>
        <w:top w:val="none" w:sz="0" w:space="0" w:color="auto"/>
        <w:left w:val="none" w:sz="0" w:space="0" w:color="auto"/>
        <w:bottom w:val="none" w:sz="0" w:space="0" w:color="auto"/>
        <w:right w:val="none" w:sz="0" w:space="0" w:color="auto"/>
      </w:divBdr>
    </w:div>
    <w:div w:id="1719746430">
      <w:bodyDiv w:val="1"/>
      <w:marLeft w:val="0"/>
      <w:marRight w:val="0"/>
      <w:marTop w:val="0"/>
      <w:marBottom w:val="0"/>
      <w:divBdr>
        <w:top w:val="none" w:sz="0" w:space="0" w:color="auto"/>
        <w:left w:val="none" w:sz="0" w:space="0" w:color="auto"/>
        <w:bottom w:val="none" w:sz="0" w:space="0" w:color="auto"/>
        <w:right w:val="none" w:sz="0" w:space="0" w:color="auto"/>
      </w:divBdr>
    </w:div>
    <w:div w:id="1721442994">
      <w:bodyDiv w:val="1"/>
      <w:marLeft w:val="0"/>
      <w:marRight w:val="0"/>
      <w:marTop w:val="0"/>
      <w:marBottom w:val="0"/>
      <w:divBdr>
        <w:top w:val="none" w:sz="0" w:space="0" w:color="auto"/>
        <w:left w:val="none" w:sz="0" w:space="0" w:color="auto"/>
        <w:bottom w:val="none" w:sz="0" w:space="0" w:color="auto"/>
        <w:right w:val="none" w:sz="0" w:space="0" w:color="auto"/>
      </w:divBdr>
    </w:div>
    <w:div w:id="1730302875">
      <w:bodyDiv w:val="1"/>
      <w:marLeft w:val="0"/>
      <w:marRight w:val="0"/>
      <w:marTop w:val="0"/>
      <w:marBottom w:val="0"/>
      <w:divBdr>
        <w:top w:val="none" w:sz="0" w:space="0" w:color="auto"/>
        <w:left w:val="none" w:sz="0" w:space="0" w:color="auto"/>
        <w:bottom w:val="none" w:sz="0" w:space="0" w:color="auto"/>
        <w:right w:val="none" w:sz="0" w:space="0" w:color="auto"/>
      </w:divBdr>
    </w:div>
    <w:div w:id="1746998732">
      <w:bodyDiv w:val="1"/>
      <w:marLeft w:val="0"/>
      <w:marRight w:val="0"/>
      <w:marTop w:val="0"/>
      <w:marBottom w:val="0"/>
      <w:divBdr>
        <w:top w:val="none" w:sz="0" w:space="0" w:color="auto"/>
        <w:left w:val="none" w:sz="0" w:space="0" w:color="auto"/>
        <w:bottom w:val="none" w:sz="0" w:space="0" w:color="auto"/>
        <w:right w:val="none" w:sz="0" w:space="0" w:color="auto"/>
      </w:divBdr>
    </w:div>
    <w:div w:id="1752039666">
      <w:bodyDiv w:val="1"/>
      <w:marLeft w:val="0"/>
      <w:marRight w:val="0"/>
      <w:marTop w:val="0"/>
      <w:marBottom w:val="0"/>
      <w:divBdr>
        <w:top w:val="none" w:sz="0" w:space="0" w:color="auto"/>
        <w:left w:val="none" w:sz="0" w:space="0" w:color="auto"/>
        <w:bottom w:val="none" w:sz="0" w:space="0" w:color="auto"/>
        <w:right w:val="none" w:sz="0" w:space="0" w:color="auto"/>
      </w:divBdr>
    </w:div>
    <w:div w:id="1784887297">
      <w:bodyDiv w:val="1"/>
      <w:marLeft w:val="0"/>
      <w:marRight w:val="0"/>
      <w:marTop w:val="0"/>
      <w:marBottom w:val="0"/>
      <w:divBdr>
        <w:top w:val="none" w:sz="0" w:space="0" w:color="auto"/>
        <w:left w:val="none" w:sz="0" w:space="0" w:color="auto"/>
        <w:bottom w:val="none" w:sz="0" w:space="0" w:color="auto"/>
        <w:right w:val="none" w:sz="0" w:space="0" w:color="auto"/>
      </w:divBdr>
    </w:div>
    <w:div w:id="1793357656">
      <w:bodyDiv w:val="1"/>
      <w:marLeft w:val="0"/>
      <w:marRight w:val="0"/>
      <w:marTop w:val="0"/>
      <w:marBottom w:val="0"/>
      <w:divBdr>
        <w:top w:val="none" w:sz="0" w:space="0" w:color="auto"/>
        <w:left w:val="none" w:sz="0" w:space="0" w:color="auto"/>
        <w:bottom w:val="none" w:sz="0" w:space="0" w:color="auto"/>
        <w:right w:val="none" w:sz="0" w:space="0" w:color="auto"/>
      </w:divBdr>
    </w:div>
    <w:div w:id="1795101895">
      <w:bodyDiv w:val="1"/>
      <w:marLeft w:val="0"/>
      <w:marRight w:val="0"/>
      <w:marTop w:val="0"/>
      <w:marBottom w:val="0"/>
      <w:divBdr>
        <w:top w:val="none" w:sz="0" w:space="0" w:color="auto"/>
        <w:left w:val="none" w:sz="0" w:space="0" w:color="auto"/>
        <w:bottom w:val="none" w:sz="0" w:space="0" w:color="auto"/>
        <w:right w:val="none" w:sz="0" w:space="0" w:color="auto"/>
      </w:divBdr>
    </w:div>
    <w:div w:id="1829440164">
      <w:bodyDiv w:val="1"/>
      <w:marLeft w:val="0"/>
      <w:marRight w:val="0"/>
      <w:marTop w:val="0"/>
      <w:marBottom w:val="0"/>
      <w:divBdr>
        <w:top w:val="none" w:sz="0" w:space="0" w:color="auto"/>
        <w:left w:val="none" w:sz="0" w:space="0" w:color="auto"/>
        <w:bottom w:val="none" w:sz="0" w:space="0" w:color="auto"/>
        <w:right w:val="none" w:sz="0" w:space="0" w:color="auto"/>
      </w:divBdr>
    </w:div>
    <w:div w:id="1875191557">
      <w:bodyDiv w:val="1"/>
      <w:marLeft w:val="0"/>
      <w:marRight w:val="0"/>
      <w:marTop w:val="0"/>
      <w:marBottom w:val="0"/>
      <w:divBdr>
        <w:top w:val="none" w:sz="0" w:space="0" w:color="auto"/>
        <w:left w:val="none" w:sz="0" w:space="0" w:color="auto"/>
        <w:bottom w:val="none" w:sz="0" w:space="0" w:color="auto"/>
        <w:right w:val="none" w:sz="0" w:space="0" w:color="auto"/>
      </w:divBdr>
    </w:div>
    <w:div w:id="1942642333">
      <w:bodyDiv w:val="1"/>
      <w:marLeft w:val="0"/>
      <w:marRight w:val="0"/>
      <w:marTop w:val="0"/>
      <w:marBottom w:val="0"/>
      <w:divBdr>
        <w:top w:val="none" w:sz="0" w:space="0" w:color="auto"/>
        <w:left w:val="none" w:sz="0" w:space="0" w:color="auto"/>
        <w:bottom w:val="none" w:sz="0" w:space="0" w:color="auto"/>
        <w:right w:val="none" w:sz="0" w:space="0" w:color="auto"/>
      </w:divBdr>
    </w:div>
    <w:div w:id="1993025539">
      <w:bodyDiv w:val="1"/>
      <w:marLeft w:val="0"/>
      <w:marRight w:val="0"/>
      <w:marTop w:val="0"/>
      <w:marBottom w:val="0"/>
      <w:divBdr>
        <w:top w:val="none" w:sz="0" w:space="0" w:color="auto"/>
        <w:left w:val="none" w:sz="0" w:space="0" w:color="auto"/>
        <w:bottom w:val="none" w:sz="0" w:space="0" w:color="auto"/>
        <w:right w:val="none" w:sz="0" w:space="0" w:color="auto"/>
      </w:divBdr>
    </w:div>
    <w:div w:id="2000762926">
      <w:bodyDiv w:val="1"/>
      <w:marLeft w:val="0"/>
      <w:marRight w:val="0"/>
      <w:marTop w:val="0"/>
      <w:marBottom w:val="0"/>
      <w:divBdr>
        <w:top w:val="none" w:sz="0" w:space="0" w:color="auto"/>
        <w:left w:val="none" w:sz="0" w:space="0" w:color="auto"/>
        <w:bottom w:val="none" w:sz="0" w:space="0" w:color="auto"/>
        <w:right w:val="none" w:sz="0" w:space="0" w:color="auto"/>
      </w:divBdr>
    </w:div>
    <w:div w:id="2009596384">
      <w:bodyDiv w:val="1"/>
      <w:marLeft w:val="0"/>
      <w:marRight w:val="0"/>
      <w:marTop w:val="0"/>
      <w:marBottom w:val="0"/>
      <w:divBdr>
        <w:top w:val="none" w:sz="0" w:space="0" w:color="auto"/>
        <w:left w:val="none" w:sz="0" w:space="0" w:color="auto"/>
        <w:bottom w:val="none" w:sz="0" w:space="0" w:color="auto"/>
        <w:right w:val="none" w:sz="0" w:space="0" w:color="auto"/>
      </w:divBdr>
    </w:div>
    <w:div w:id="2035689606">
      <w:bodyDiv w:val="1"/>
      <w:marLeft w:val="0"/>
      <w:marRight w:val="0"/>
      <w:marTop w:val="0"/>
      <w:marBottom w:val="0"/>
      <w:divBdr>
        <w:top w:val="none" w:sz="0" w:space="0" w:color="auto"/>
        <w:left w:val="none" w:sz="0" w:space="0" w:color="auto"/>
        <w:bottom w:val="none" w:sz="0" w:space="0" w:color="auto"/>
        <w:right w:val="none" w:sz="0" w:space="0" w:color="auto"/>
      </w:divBdr>
    </w:div>
    <w:div w:id="2047099272">
      <w:bodyDiv w:val="1"/>
      <w:marLeft w:val="0"/>
      <w:marRight w:val="0"/>
      <w:marTop w:val="0"/>
      <w:marBottom w:val="0"/>
      <w:divBdr>
        <w:top w:val="none" w:sz="0" w:space="0" w:color="auto"/>
        <w:left w:val="none" w:sz="0" w:space="0" w:color="auto"/>
        <w:bottom w:val="none" w:sz="0" w:space="0" w:color="auto"/>
        <w:right w:val="none" w:sz="0" w:space="0" w:color="auto"/>
      </w:divBdr>
    </w:div>
    <w:div w:id="2090958405">
      <w:bodyDiv w:val="1"/>
      <w:marLeft w:val="0"/>
      <w:marRight w:val="0"/>
      <w:marTop w:val="0"/>
      <w:marBottom w:val="0"/>
      <w:divBdr>
        <w:top w:val="none" w:sz="0" w:space="0" w:color="auto"/>
        <w:left w:val="none" w:sz="0" w:space="0" w:color="auto"/>
        <w:bottom w:val="none" w:sz="0" w:space="0" w:color="auto"/>
        <w:right w:val="none" w:sz="0" w:space="0" w:color="auto"/>
      </w:divBdr>
    </w:div>
    <w:div w:id="2092265493">
      <w:bodyDiv w:val="1"/>
      <w:marLeft w:val="0"/>
      <w:marRight w:val="0"/>
      <w:marTop w:val="0"/>
      <w:marBottom w:val="0"/>
      <w:divBdr>
        <w:top w:val="none" w:sz="0" w:space="0" w:color="auto"/>
        <w:left w:val="none" w:sz="0" w:space="0" w:color="auto"/>
        <w:bottom w:val="none" w:sz="0" w:space="0" w:color="auto"/>
        <w:right w:val="none" w:sz="0" w:space="0" w:color="auto"/>
      </w:divBdr>
    </w:div>
    <w:div w:id="2112966407">
      <w:bodyDiv w:val="1"/>
      <w:marLeft w:val="0"/>
      <w:marRight w:val="0"/>
      <w:marTop w:val="0"/>
      <w:marBottom w:val="0"/>
      <w:divBdr>
        <w:top w:val="none" w:sz="0" w:space="0" w:color="auto"/>
        <w:left w:val="none" w:sz="0" w:space="0" w:color="auto"/>
        <w:bottom w:val="none" w:sz="0" w:space="0" w:color="auto"/>
        <w:right w:val="none" w:sz="0" w:space="0" w:color="auto"/>
      </w:divBdr>
    </w:div>
    <w:div w:id="21155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pdp.bg" TargetMode="External"/><Relationship Id="rId4" Type="http://schemas.openxmlformats.org/officeDocument/2006/relationships/styles" Target="styles.xml"/><Relationship Id="rId9" Type="http://schemas.openxmlformats.org/officeDocument/2006/relationships/hyperlink" Target="http://www.cpdp.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 L E G A L ! 5 9 2 1 1 0 1 . 4 < / d o c u m e n t i d >  
     < s e n d e r i d > I V A N . G E R G O V @ C M S - R R H . C O M < / s e n d e r i d >  
     < s e n d e r e m a i l > I V A N . G E R G O V @ C M S - R R H . C O M < / s e n d e r e m a i l >  
     < l a s t m o d i f i e d > 2 0 2 3 - 1 1 - 2 1 T 1 6 : 5 6 : 0 0 . 0 0 0 0 0 0 0 + 0 2 : 0 0 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93A6-DD4E-4A81-BD51-EA3F75581729}">
  <ds:schemaRefs>
    <ds:schemaRef ds:uri="http://www.imanage.com/work/xmlschema"/>
  </ds:schemaRefs>
</ds:datastoreItem>
</file>

<file path=customXml/itemProps2.xml><?xml version="1.0" encoding="utf-8"?>
<ds:datastoreItem xmlns:ds="http://schemas.openxmlformats.org/officeDocument/2006/customXml" ds:itemID="{CBBF5ECC-A98F-4F58-848A-404649C1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2023-12-06T07:33:00Z</dcterms:created>
  <dcterms:modified xsi:type="dcterms:W3CDTF">2023-12-06T07:37:00Z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